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8B" w:rsidRDefault="007A418B" w:rsidP="00626799">
      <w:pPr>
        <w:pStyle w:val="Style27"/>
        <w:widowControl/>
        <w:spacing w:before="72" w:after="200"/>
        <w:ind w:left="2808" w:right="2054"/>
        <w:jc w:val="center"/>
        <w:rPr>
          <w:rStyle w:val="FontStyle43"/>
          <w:bCs/>
          <w:szCs w:val="28"/>
        </w:rPr>
      </w:pPr>
      <w:r>
        <w:rPr>
          <w:rStyle w:val="FontStyle43"/>
          <w:bCs/>
          <w:szCs w:val="28"/>
        </w:rPr>
        <w:t>2. СТРУКТУРА КОЛЛЕДЖА И СИСТЕМА ЕГО УПРАВЛЕНИЯ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структуру колледжа входят: Педагогический Совет, Совет колледжа, Методический Совет. Работают учебно-воспитательная, учебно-методическая административная службы. Также координирующими структурами являются: Попечительский совет, Совет кураторов, Совет студенческого самоуправления, Совет общежития; профсоюзные  комитеты студентов и сотрудников. Сферы их деятельности различны, но именно эти звенья разрабатывают и выносят на обсуждение и последующее утверждение предложения о стратегии развития колледжа.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колледжа предусматривает взаимодействие всех подразделений и структур при решении задач организации и реализации образовательного процесса.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в колледже сформирована в соответствии с законами Российской Федерации и Республики Башкортостан, Федеральным законом  от 29.12.2012 г. 273-ФЗ «Об образовании в Российской Федерации», законодательством, действующим на территории Республики Башкортостан, Уставом и строится на принципах единоначалия и  самоуправления, направленного  на эффективное использование интеллектуального и творческого потенциала коллектива, на совершенствование работы по организации учебно-воспитательного процесса с целью обеспечения реализации профессиональных образовательных программ в соответствии с требованиями ФГОС СПО.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колледжем направлена на совершенствование работы по организации учебно-воспитательного процесса с целью обеспечения реализации профессиональных образовательных программ в соответствии с требованиями ФГОС СПО.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и  Уставом разработаны локальные нормативные акты: положение о совете колледжа, педагогическом и методическом советах, предметной (цикловой) комиссии, о промежуточной аттестации обучающихся, об итоговой государственной аттестации выпускников, о внутриколледжном  контроле, о методической работе, о производственной практике, о курсовой работе, инструкции по технике безопасности, пожарной безопасности, коллективный договор и др. Все они рассмотрены Советом колледжа и утверждены директором.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колледжем осуществляет выборный представительный орган – </w:t>
      </w:r>
      <w:r>
        <w:rPr>
          <w:rFonts w:ascii="Times New Roman" w:hAnsi="Times New Roman"/>
          <w:bCs/>
          <w:sz w:val="28"/>
          <w:szCs w:val="28"/>
        </w:rPr>
        <w:t>Совет колледжа</w:t>
      </w:r>
      <w:r>
        <w:rPr>
          <w:rFonts w:ascii="Times New Roman" w:hAnsi="Times New Roman"/>
          <w:sz w:val="28"/>
          <w:szCs w:val="28"/>
        </w:rPr>
        <w:t>.  Совет колледжа рассматривает  и утверждает  основные направления развития образовательного учреждения. В его состав входят   представители всех категорий работников. Совет действует  на основании Устава и Положения о Совете колледжа. Заседания Совета колледжа проводятся в соответствии с утвержденным планом работы. Между заседаниями Совета колледжа решение вопросов текущей деятельности осуществляет совещательный орган (совещание) при директоре.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законодательства разработаны и утверждены должностные инструкции сотрудников.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Высшим органом управления учебным процессом является </w:t>
      </w:r>
      <w:r>
        <w:rPr>
          <w:rFonts w:ascii="Times New Roman" w:hAnsi="Times New Roman"/>
          <w:bCs/>
          <w:sz w:val="28"/>
          <w:szCs w:val="28"/>
        </w:rPr>
        <w:t>Педагогический Совет</w:t>
      </w:r>
      <w:r>
        <w:rPr>
          <w:rFonts w:ascii="Times New Roman" w:hAnsi="Times New Roman"/>
          <w:sz w:val="28"/>
          <w:szCs w:val="28"/>
        </w:rPr>
        <w:t> колледжа, где рассматриваются и утверждаются основные направления развития образовательного учреждения. Педагогический совет рассматривал вопросы, связанные с методической, учебной и воспитательной работой, рассматривал вопросы эстетического и нравственного воспитания, гигиены труда и отдыха обучающихся. В центре внимания Педагогического Совета и предметно-цикловых комиссий были вопросы промежуточной и итоговой  аттестации обучающихся в соответствии с требованиями  Федеральных государственных образовательных стандартов.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  управление осуществляет директор колледжа Гимазитдинова А. Х. на основании контракта, заключенного с Министерством культуры Республики Башкортостан.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пределах своих полномочий директор издает приказы, распоряжения, указания и другие распорядительные документы, обязательные для исполнения всеми категориями работников и обучающихся. Директор колледжа руководит его коллективом и несет полную ответственность за результаты работы перед Педагогическим Советом.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управления колледжем есть учебно-вспомогательные и административно-хозяйственные подразделения: учебная часть, учебно – методический отдел и психологическая служба, библиотека с читальным залом,  бухгалтерия, отдел кадров,  буфет, общежитие, медицинский кабинет.</w:t>
      </w:r>
    </w:p>
    <w:p w:rsidR="007A418B" w:rsidRDefault="007A418B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колледжа осуществляется в соответствии с законодательством РФ и РБ, Уставом колледжа на принципах сочетания единоначалия и коллегиальности.</w:t>
      </w:r>
    </w:p>
    <w:p w:rsidR="007A418B" w:rsidRDefault="007A418B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управления учреждением заместители директора:</w:t>
      </w:r>
    </w:p>
    <w:p w:rsidR="007A418B" w:rsidRDefault="007A418B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работе (Крайнова Е.Р.);</w:t>
      </w:r>
    </w:p>
    <w:p w:rsidR="007A418B" w:rsidRDefault="007A418B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воспитательной работе (Сергеева Е.Н.);</w:t>
      </w:r>
    </w:p>
    <w:p w:rsidR="007A418B" w:rsidRDefault="007A418B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административно-хозяйственной работе (Хадисова А.А.)</w:t>
      </w:r>
    </w:p>
    <w:p w:rsidR="007A418B" w:rsidRDefault="007A418B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учебной работе Крайнова Е.Р. осуществляет координацию деятельности образовательного учреждения в целом (планирование работы колледжа и его структурных подразделений, программа развития и т.д.), определяет пути достижения  спроектированных результатов, оценивает эффективность проводимых плановых мероприятий,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 осуществляет организацию учебного процесса и координирует работу учебных отделений и предметно-цикловых комиссий  колледжа, отвечает за организацию образовательного процесса. Организует функционирование службы трудоустройства, а также готовит документы для участия в грантах различного уровня. 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Сергеева Е.Н. организует и координирует воспитательную работу в соответствии с планом работы и концепцией воспитания обучающихся в Учалинском колледже искусств и культуры им. С. Низаметдинова. Организует деятельность кураторов (планирование работы, индивидуальная работа с обучающимися и их родителями,  контроль успеваемости обучающихся и посещаемости ими занятий, проведение тематических классных часов, организация  мероприятий воспитательного характера); проведение работы со студенческим активом, а также контингентом обучающихся по соблюдению правил внутреннего распорядка. Важным звеном в деятельности заместителя директора по воспитательной работе является оказание  помощи обучающимся, нуждающимся в  общежитии,  решение социальных проблем  обучающихся.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административно-хозяйственной работе Хадисова А.А. организует и координирует вопросы материально – технического и хозяйственного обеспечения деятельности колледжа.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 по кадрам Сапаева З.С. организует работу отдела кадров и осуществляет юридическую поддержку, контролирует состояние трудовой дисциплины, представляет установленную отчётность, формирует и ведёт личные дела работников.</w:t>
      </w:r>
    </w:p>
    <w:p w:rsidR="007A418B" w:rsidRDefault="007A418B" w:rsidP="004C7F50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Методист Валиуллина Э.Р. координирует работу преподавателей при подготовке материалов к аттестации, организует планирование открытых уроков, готовит документы для прохождения аттестации. Является секретарем Методического Совета, в составе которого – председатели предметно-цикловых комиссий и методисты. Готовит документы к участию в конкурсах обучающихся и преподавателей колледжа.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Валиуллина Э.Р. в рамках внутриколледжного контроля осуществляет регулярное посещение учебных занятий (контроль форм и методов проведения занятий преподавателями, использование инновационных технологий,  определение степени активности обучающихся  и усвоения ими программного  материала). Осуществляет общее руководство и координацию методической деятельности преподавателей. Осуществляет связь с методическими объединениями ДМШ, ДХШ и ДШИ, координирует организацию конкурсов среди ДМШ, ДХШ и ДШИ. А также обеспечивает сотрудничество с сайтами, районными, республиканскими, всероссийскими интернет-порталами.  </w:t>
      </w:r>
    </w:p>
    <w:p w:rsidR="007A418B" w:rsidRPr="000A3A50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A3A50">
        <w:rPr>
          <w:rFonts w:ascii="Times New Roman" w:hAnsi="Times New Roman"/>
          <w:color w:val="auto"/>
          <w:sz w:val="28"/>
          <w:szCs w:val="28"/>
        </w:rPr>
        <w:t xml:space="preserve">Баталова Э.А. – секретарь учебной части, </w:t>
      </w:r>
      <w:r>
        <w:rPr>
          <w:rFonts w:ascii="Times New Roman" w:hAnsi="Times New Roman"/>
          <w:color w:val="auto"/>
          <w:sz w:val="28"/>
          <w:szCs w:val="28"/>
        </w:rPr>
        <w:t xml:space="preserve">осуществляет </w:t>
      </w:r>
      <w:r w:rsidRPr="000A3A50">
        <w:rPr>
          <w:rFonts w:ascii="Times New Roman" w:hAnsi="Times New Roman"/>
          <w:color w:val="auto"/>
          <w:sz w:val="28"/>
          <w:szCs w:val="28"/>
        </w:rPr>
        <w:t>ведение документооборота обучающихся</w:t>
      </w:r>
      <w:bookmarkStart w:id="0" w:name="_GoBack"/>
      <w:r w:rsidRPr="000A3A50">
        <w:rPr>
          <w:rFonts w:ascii="Times New Roman" w:hAnsi="Times New Roman"/>
          <w:color w:val="auto"/>
          <w:sz w:val="28"/>
          <w:szCs w:val="28"/>
        </w:rPr>
        <w:t>.</w:t>
      </w:r>
      <w:bookmarkEnd w:id="0"/>
    </w:p>
    <w:p w:rsidR="007A418B" w:rsidRDefault="007A418B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Предметно-цикловые комиссии — это базовые учебные структурные подразделения колледжа, которые реализуют учебно-воспитательную и методическую деятельность по одной или нескольким родственным специальностям или учебным дисциплинам. В колледже организована работа следующих ПЦК: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«Общеобразовательные и социально-гуманитарные дисциплины» (председатель Малышкина Л.В.)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«Фортепиано» (председатель Васючкова Е. В.)</w:t>
      </w:r>
    </w:p>
    <w:p w:rsidR="007A418B" w:rsidRDefault="007A418B" w:rsidP="00ED539D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C67203">
        <w:rPr>
          <w:rFonts w:ascii="Times New Roman" w:hAnsi="Times New Roman"/>
          <w:sz w:val="28"/>
          <w:szCs w:val="28"/>
        </w:rPr>
        <w:t xml:space="preserve">ПЦК «Оркестровые струнные инструменты» (председатель </w:t>
      </w:r>
      <w:r>
        <w:rPr>
          <w:rFonts w:ascii="Times New Roman" w:hAnsi="Times New Roman"/>
          <w:sz w:val="28"/>
          <w:szCs w:val="28"/>
        </w:rPr>
        <w:t>Васючкова Е. В.)</w:t>
      </w:r>
    </w:p>
    <w:p w:rsidR="007A418B" w:rsidRPr="00C67203" w:rsidRDefault="007A418B" w:rsidP="00ED539D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C67203">
        <w:rPr>
          <w:rFonts w:ascii="Times New Roman" w:hAnsi="Times New Roman"/>
          <w:sz w:val="28"/>
          <w:szCs w:val="28"/>
        </w:rPr>
        <w:t xml:space="preserve">ПЦК «Оркестровые духовые и ударные инструменты» (председатель </w:t>
      </w:r>
      <w:r>
        <w:rPr>
          <w:rFonts w:ascii="Times New Roman" w:hAnsi="Times New Roman"/>
          <w:sz w:val="28"/>
          <w:szCs w:val="28"/>
        </w:rPr>
        <w:t>Васючкова Е. 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«Инструменты народного оркестра» (председатель Васючкова Е. 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«Национальные инструменты народов России» (председатель Зайнышев Т.Х.)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</w:t>
      </w:r>
      <w:r>
        <w:rPr>
          <w:rFonts w:ascii="Times New Roman" w:hAnsi="Times New Roman"/>
          <w:b/>
          <w:bCs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«Вокальное искусство»</w:t>
      </w:r>
      <w:r>
        <w:rPr>
          <w:rFonts w:ascii="Times New Roman" w:hAnsi="Times New Roman"/>
          <w:b/>
          <w:bCs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(председатель Зайнышев Т.Х.)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«Сольное народное пение» (председатель Зайнышев Т.Х.)</w:t>
      </w:r>
    </w:p>
    <w:p w:rsidR="007A418B" w:rsidRDefault="007A418B" w:rsidP="00C6720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«Хоровое народное пение» (председатель Васючкова Е. 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«Хоровое дирижирование» (председатель Васючкова Е. 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«Теория музыки» (председатель Малышкина Л.В.)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«Декоративно-прикладное искусство и народные промыслы» (председатель Хуснуллина Ю.А.)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«Народное художественное творчество». Хореографическое творчество  (председатель Зайнышева Ю.Р.)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«Социально-культурная деятельность и народное художественное  творчество». Организация и постановка культурно-массовых мероприятий и театрализованных представлений (председатель Юмагужина Г.)</w:t>
      </w:r>
    </w:p>
    <w:p w:rsidR="007A418B" w:rsidRDefault="007A418B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«Концертмейстерство» (председатель Васючкова Е. В.)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Предметно-цикловые комиссии — основа учебной, воспитательной, научно-методической, концертной, инновационной деятельности учебного заведения. От состояния их работы во многом зависит успешное функционирование учебно-воспитательного процесса в колледже. Предметно-цикловые комиссии ведут активную методическую работу, внедряют инновационные формы и методы обучения, осуществляют контроль знаний, ведут регулярную профориентационную деятельность, выявляя одарённую молодёжь из отдалённых сёл и деревень Башкирского Зауралья для обучения в колледже, проводят методическую работу с ДМШ, ДХШ и ДШИ. 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сбора и структурирования информации в колледже используются технологии электронного документооборота, на основе локальной сети, электронной почты. Для поиска необходимой информации сотрудникам и студентам предоставляется доступ в Интернет.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структурных подразделений регламентируется следующими документами: локальными актами, положениями; должностными инструкциями сотрудников; приказами и распоряжениями директора колледжа. Должностные инструкции разработаны для всех категорий работников: администрация, председатели ПЦК, преподаватели, концертмейстеры, кураторы;  учебно-вспомогательный персонал;  работники хозяйственной части.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колледжа предусматривает взаимодействие всех подразделений и структур при решении задач организации и реализации образовательного процесса.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образовательном учреждении ведется перспективное, годовое, квартальное планирование, служащие основой для  составления перспективных и  годовых планов всеми структурными подразделениями по своим  направлениям деятельности.</w:t>
      </w:r>
    </w:p>
    <w:p w:rsidR="007A418B" w:rsidRDefault="007A418B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Планирующая документация учреждения включает в себя Программу развития колледжа, комплексный годовой, поквартальный и текущий планы работы, которые включают планы работы структурных подразделений.</w:t>
      </w:r>
    </w:p>
    <w:p w:rsidR="007A418B" w:rsidRDefault="007A418B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Делопроизводство в колледже ведётся на основании нормативно-правовой базы, в соответствии с разработанными и утверждёнными приказом директора, инструкцией по делопроизводству.</w:t>
      </w:r>
    </w:p>
    <w:p w:rsidR="007A418B" w:rsidRDefault="007A418B" w:rsidP="00026F76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Согласно инструкции по делопроизводству в учреждении определён как общий порядок подготовки и оформления документов, так и особенности подготовки отдельных видов документов: приказы, протоколы, служебные письма и т.д. В них описываются процедуры регистрации документов, построения поисковых систем для справочной работы, организации контроля исполнения документов, порядка составления и работы с номенклатурой дел, формирования дел. Тем самым инструкция по делопроизводству отражает практически все вопросы организации делопроизводства в колледже.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Делопроизводство колледжа предусматривает сроки хранения документов. </w:t>
      </w:r>
    </w:p>
    <w:p w:rsidR="007A418B" w:rsidRDefault="007A418B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Необходимость хранения документов организации предусмотрена в нескольких законах РФ. Подготовка документов и дел к постоянному или временному хранению регламентирована правилами работы архивов организаций</w:t>
      </w:r>
    </w:p>
    <w:p w:rsidR="007A418B" w:rsidRDefault="007A418B">
      <w:pPr>
        <w:pStyle w:val="Normal1"/>
        <w:spacing w:after="0" w:line="172" w:lineRule="atLeast"/>
        <w:ind w:firstLine="708"/>
        <w:jc w:val="both"/>
      </w:pPr>
      <w:r>
        <w:rPr>
          <w:rStyle w:val="FontStyle49"/>
          <w:sz w:val="28"/>
          <w:szCs w:val="28"/>
        </w:rPr>
        <w:t xml:space="preserve">ВЫВОД: </w:t>
      </w:r>
      <w:r>
        <w:rPr>
          <w:rFonts w:ascii="Times New Roman" w:hAnsi="Times New Roman"/>
          <w:color w:val="000000"/>
          <w:sz w:val="28"/>
          <w:szCs w:val="28"/>
        </w:rPr>
        <w:t>Имеющаяся структура позволяет обеспечить оптимальное функционирование системы управления в колледже и повышать качество подготовки специалистов.</w:t>
      </w:r>
    </w:p>
    <w:p w:rsidR="007A418B" w:rsidRDefault="007A418B">
      <w:pPr>
        <w:pStyle w:val="Normal1"/>
        <w:spacing w:after="0" w:line="172" w:lineRule="atLeast"/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:rsidR="007A418B" w:rsidRDefault="007A418B">
      <w:pPr>
        <w:pStyle w:val="Normal1"/>
        <w:spacing w:after="0"/>
      </w:pPr>
    </w:p>
    <w:p w:rsidR="007A418B" w:rsidRDefault="007A418B">
      <w:pPr>
        <w:pStyle w:val="Normal1"/>
        <w:spacing w:after="0" w:line="172" w:lineRule="atLeast"/>
        <w:ind w:firstLine="708"/>
        <w:jc w:val="both"/>
      </w:pPr>
    </w:p>
    <w:sectPr w:rsidR="007A418B" w:rsidSect="000A3A50">
      <w:pgSz w:w="11906" w:h="16838"/>
      <w:pgMar w:top="1134" w:right="850" w:bottom="1134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F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B7F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7001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C04"/>
    <w:rsid w:val="00015E57"/>
    <w:rsid w:val="00023E98"/>
    <w:rsid w:val="00026F76"/>
    <w:rsid w:val="00057A68"/>
    <w:rsid w:val="000A3A50"/>
    <w:rsid w:val="000B717C"/>
    <w:rsid w:val="000B7359"/>
    <w:rsid w:val="00111A5E"/>
    <w:rsid w:val="0015167C"/>
    <w:rsid w:val="00220D29"/>
    <w:rsid w:val="002330A0"/>
    <w:rsid w:val="00294C04"/>
    <w:rsid w:val="003F20F4"/>
    <w:rsid w:val="004C7F50"/>
    <w:rsid w:val="00517B3C"/>
    <w:rsid w:val="0056298B"/>
    <w:rsid w:val="00615DEE"/>
    <w:rsid w:val="00626799"/>
    <w:rsid w:val="007A418B"/>
    <w:rsid w:val="00895D16"/>
    <w:rsid w:val="0099275A"/>
    <w:rsid w:val="009A5D5D"/>
    <w:rsid w:val="00A002EA"/>
    <w:rsid w:val="00A620FD"/>
    <w:rsid w:val="00C67203"/>
    <w:rsid w:val="00C9652B"/>
    <w:rsid w:val="00CF14A0"/>
    <w:rsid w:val="00D72E8F"/>
    <w:rsid w:val="00E61276"/>
    <w:rsid w:val="00EA0EEC"/>
    <w:rsid w:val="00ED539D"/>
    <w:rsid w:val="00FC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EE"/>
    <w:rPr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615DEE"/>
    <w:pPr>
      <w:tabs>
        <w:tab w:val="left" w:pos="709"/>
      </w:tabs>
      <w:suppressAutoHyphens/>
      <w:spacing w:after="200" w:line="276" w:lineRule="atLeast"/>
    </w:pPr>
    <w:rPr>
      <w:color w:val="00000A"/>
    </w:rPr>
  </w:style>
  <w:style w:type="character" w:customStyle="1" w:styleId="FontStyle43">
    <w:name w:val="Font Style43"/>
    <w:uiPriority w:val="99"/>
    <w:rsid w:val="00615DEE"/>
    <w:rPr>
      <w:rFonts w:ascii="Times New Roman" w:hAnsi="Times New Roman"/>
      <w:b/>
      <w:sz w:val="28"/>
    </w:rPr>
  </w:style>
  <w:style w:type="character" w:customStyle="1" w:styleId="FontStyle49">
    <w:name w:val="Font Style49"/>
    <w:uiPriority w:val="99"/>
    <w:rsid w:val="00615DEE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294C04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rsid w:val="00294C04"/>
    <w:rPr>
      <w:sz w:val="20"/>
    </w:rPr>
  </w:style>
  <w:style w:type="character" w:customStyle="1" w:styleId="ListLabel3">
    <w:name w:val="ListLabel 3"/>
    <w:uiPriority w:val="99"/>
    <w:rsid w:val="00294C04"/>
    <w:rPr>
      <w:sz w:val="20"/>
    </w:rPr>
  </w:style>
  <w:style w:type="character" w:customStyle="1" w:styleId="ListLabel4">
    <w:name w:val="ListLabel 4"/>
    <w:uiPriority w:val="99"/>
    <w:rsid w:val="00294C04"/>
    <w:rPr>
      <w:sz w:val="20"/>
    </w:rPr>
  </w:style>
  <w:style w:type="character" w:customStyle="1" w:styleId="ListLabel5">
    <w:name w:val="ListLabel 5"/>
    <w:uiPriority w:val="99"/>
    <w:rsid w:val="00294C04"/>
    <w:rPr>
      <w:sz w:val="20"/>
    </w:rPr>
  </w:style>
  <w:style w:type="character" w:customStyle="1" w:styleId="ListLabel6">
    <w:name w:val="ListLabel 6"/>
    <w:uiPriority w:val="99"/>
    <w:rsid w:val="00294C04"/>
    <w:rPr>
      <w:sz w:val="20"/>
    </w:rPr>
  </w:style>
  <w:style w:type="character" w:customStyle="1" w:styleId="ListLabel7">
    <w:name w:val="ListLabel 7"/>
    <w:uiPriority w:val="99"/>
    <w:rsid w:val="00294C04"/>
    <w:rPr>
      <w:sz w:val="20"/>
    </w:rPr>
  </w:style>
  <w:style w:type="character" w:customStyle="1" w:styleId="ListLabel8">
    <w:name w:val="ListLabel 8"/>
    <w:uiPriority w:val="99"/>
    <w:rsid w:val="00294C04"/>
    <w:rPr>
      <w:sz w:val="20"/>
    </w:rPr>
  </w:style>
  <w:style w:type="character" w:customStyle="1" w:styleId="ListLabel9">
    <w:name w:val="ListLabel 9"/>
    <w:uiPriority w:val="99"/>
    <w:rsid w:val="00294C04"/>
    <w:rPr>
      <w:sz w:val="20"/>
    </w:rPr>
  </w:style>
  <w:style w:type="character" w:customStyle="1" w:styleId="ListLabel10">
    <w:name w:val="ListLabel 10"/>
    <w:uiPriority w:val="99"/>
    <w:rsid w:val="00294C04"/>
    <w:rPr>
      <w:rFonts w:ascii="Times New Roman" w:hAnsi="Times New Roman"/>
      <w:sz w:val="28"/>
    </w:rPr>
  </w:style>
  <w:style w:type="character" w:customStyle="1" w:styleId="ListLabel11">
    <w:name w:val="ListLabel 11"/>
    <w:uiPriority w:val="99"/>
    <w:rsid w:val="00294C04"/>
    <w:rPr>
      <w:sz w:val="20"/>
    </w:rPr>
  </w:style>
  <w:style w:type="character" w:customStyle="1" w:styleId="ListLabel12">
    <w:name w:val="ListLabel 12"/>
    <w:uiPriority w:val="99"/>
    <w:rsid w:val="00294C04"/>
    <w:rPr>
      <w:sz w:val="20"/>
    </w:rPr>
  </w:style>
  <w:style w:type="character" w:customStyle="1" w:styleId="ListLabel13">
    <w:name w:val="ListLabel 13"/>
    <w:uiPriority w:val="99"/>
    <w:rsid w:val="00294C04"/>
    <w:rPr>
      <w:sz w:val="20"/>
    </w:rPr>
  </w:style>
  <w:style w:type="character" w:customStyle="1" w:styleId="ListLabel14">
    <w:name w:val="ListLabel 14"/>
    <w:uiPriority w:val="99"/>
    <w:rsid w:val="00294C04"/>
    <w:rPr>
      <w:sz w:val="20"/>
    </w:rPr>
  </w:style>
  <w:style w:type="character" w:customStyle="1" w:styleId="ListLabel15">
    <w:name w:val="ListLabel 15"/>
    <w:uiPriority w:val="99"/>
    <w:rsid w:val="00294C04"/>
    <w:rPr>
      <w:sz w:val="20"/>
    </w:rPr>
  </w:style>
  <w:style w:type="character" w:customStyle="1" w:styleId="ListLabel16">
    <w:name w:val="ListLabel 16"/>
    <w:uiPriority w:val="99"/>
    <w:rsid w:val="00294C04"/>
    <w:rPr>
      <w:sz w:val="20"/>
    </w:rPr>
  </w:style>
  <w:style w:type="character" w:customStyle="1" w:styleId="ListLabel17">
    <w:name w:val="ListLabel 17"/>
    <w:uiPriority w:val="99"/>
    <w:rsid w:val="00294C04"/>
    <w:rPr>
      <w:sz w:val="20"/>
    </w:rPr>
  </w:style>
  <w:style w:type="character" w:customStyle="1" w:styleId="ListLabel18">
    <w:name w:val="ListLabel 18"/>
    <w:uiPriority w:val="99"/>
    <w:rsid w:val="00294C04"/>
    <w:rPr>
      <w:sz w:val="20"/>
    </w:rPr>
  </w:style>
  <w:style w:type="character" w:customStyle="1" w:styleId="ListLabel19">
    <w:name w:val="ListLabel 19"/>
    <w:uiPriority w:val="99"/>
    <w:rsid w:val="00294C04"/>
    <w:rPr>
      <w:rFonts w:ascii="Times New Roman" w:hAnsi="Times New Roman"/>
      <w:sz w:val="28"/>
    </w:rPr>
  </w:style>
  <w:style w:type="character" w:customStyle="1" w:styleId="ListLabel20">
    <w:name w:val="ListLabel 20"/>
    <w:uiPriority w:val="99"/>
    <w:rsid w:val="00294C04"/>
    <w:rPr>
      <w:sz w:val="20"/>
    </w:rPr>
  </w:style>
  <w:style w:type="character" w:customStyle="1" w:styleId="ListLabel21">
    <w:name w:val="ListLabel 21"/>
    <w:uiPriority w:val="99"/>
    <w:rsid w:val="00294C04"/>
    <w:rPr>
      <w:sz w:val="20"/>
    </w:rPr>
  </w:style>
  <w:style w:type="character" w:customStyle="1" w:styleId="ListLabel22">
    <w:name w:val="ListLabel 22"/>
    <w:uiPriority w:val="99"/>
    <w:rsid w:val="00294C04"/>
    <w:rPr>
      <w:sz w:val="20"/>
    </w:rPr>
  </w:style>
  <w:style w:type="character" w:customStyle="1" w:styleId="ListLabel23">
    <w:name w:val="ListLabel 23"/>
    <w:uiPriority w:val="99"/>
    <w:rsid w:val="00294C04"/>
    <w:rPr>
      <w:sz w:val="20"/>
    </w:rPr>
  </w:style>
  <w:style w:type="character" w:customStyle="1" w:styleId="ListLabel24">
    <w:name w:val="ListLabel 24"/>
    <w:uiPriority w:val="99"/>
    <w:rsid w:val="00294C04"/>
    <w:rPr>
      <w:sz w:val="20"/>
    </w:rPr>
  </w:style>
  <w:style w:type="character" w:customStyle="1" w:styleId="ListLabel25">
    <w:name w:val="ListLabel 25"/>
    <w:uiPriority w:val="99"/>
    <w:rsid w:val="00294C04"/>
    <w:rPr>
      <w:sz w:val="20"/>
    </w:rPr>
  </w:style>
  <w:style w:type="character" w:customStyle="1" w:styleId="ListLabel26">
    <w:name w:val="ListLabel 26"/>
    <w:uiPriority w:val="99"/>
    <w:rsid w:val="00294C04"/>
    <w:rPr>
      <w:sz w:val="20"/>
    </w:rPr>
  </w:style>
  <w:style w:type="character" w:customStyle="1" w:styleId="ListLabel27">
    <w:name w:val="ListLabel 27"/>
    <w:uiPriority w:val="99"/>
    <w:rsid w:val="00294C04"/>
    <w:rPr>
      <w:sz w:val="20"/>
    </w:rPr>
  </w:style>
  <w:style w:type="character" w:customStyle="1" w:styleId="ListLabel28">
    <w:name w:val="ListLabel 28"/>
    <w:uiPriority w:val="99"/>
    <w:rsid w:val="00294C04"/>
    <w:rPr>
      <w:rFonts w:ascii="Times New Roman" w:hAnsi="Times New Roman"/>
      <w:sz w:val="28"/>
    </w:rPr>
  </w:style>
  <w:style w:type="character" w:customStyle="1" w:styleId="ListLabel29">
    <w:name w:val="ListLabel 29"/>
    <w:uiPriority w:val="99"/>
    <w:rsid w:val="00294C04"/>
    <w:rPr>
      <w:sz w:val="20"/>
    </w:rPr>
  </w:style>
  <w:style w:type="character" w:customStyle="1" w:styleId="ListLabel30">
    <w:name w:val="ListLabel 30"/>
    <w:uiPriority w:val="99"/>
    <w:rsid w:val="00294C04"/>
    <w:rPr>
      <w:sz w:val="20"/>
    </w:rPr>
  </w:style>
  <w:style w:type="character" w:customStyle="1" w:styleId="ListLabel31">
    <w:name w:val="ListLabel 31"/>
    <w:uiPriority w:val="99"/>
    <w:rsid w:val="00294C04"/>
    <w:rPr>
      <w:sz w:val="20"/>
    </w:rPr>
  </w:style>
  <w:style w:type="character" w:customStyle="1" w:styleId="ListLabel32">
    <w:name w:val="ListLabel 32"/>
    <w:uiPriority w:val="99"/>
    <w:rsid w:val="00294C04"/>
    <w:rPr>
      <w:sz w:val="20"/>
    </w:rPr>
  </w:style>
  <w:style w:type="character" w:customStyle="1" w:styleId="ListLabel33">
    <w:name w:val="ListLabel 33"/>
    <w:uiPriority w:val="99"/>
    <w:rsid w:val="00294C04"/>
    <w:rPr>
      <w:sz w:val="20"/>
    </w:rPr>
  </w:style>
  <w:style w:type="character" w:customStyle="1" w:styleId="ListLabel34">
    <w:name w:val="ListLabel 34"/>
    <w:uiPriority w:val="99"/>
    <w:rsid w:val="00294C04"/>
    <w:rPr>
      <w:sz w:val="20"/>
    </w:rPr>
  </w:style>
  <w:style w:type="character" w:customStyle="1" w:styleId="ListLabel35">
    <w:name w:val="ListLabel 35"/>
    <w:uiPriority w:val="99"/>
    <w:rsid w:val="00294C04"/>
    <w:rPr>
      <w:sz w:val="20"/>
    </w:rPr>
  </w:style>
  <w:style w:type="character" w:customStyle="1" w:styleId="ListLabel36">
    <w:name w:val="ListLabel 36"/>
    <w:uiPriority w:val="99"/>
    <w:rsid w:val="00294C04"/>
    <w:rPr>
      <w:sz w:val="20"/>
    </w:rPr>
  </w:style>
  <w:style w:type="paragraph" w:customStyle="1" w:styleId="1">
    <w:name w:val="Заголовок1"/>
    <w:basedOn w:val="Normal1"/>
    <w:next w:val="BodyText"/>
    <w:uiPriority w:val="99"/>
    <w:rsid w:val="00294C04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1"/>
    <w:link w:val="BodyTextChar"/>
    <w:uiPriority w:val="99"/>
    <w:rsid w:val="00294C04"/>
    <w:pPr>
      <w:spacing w:after="140" w:line="288" w:lineRule="auto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20F4"/>
    <w:rPr>
      <w:rFonts w:cs="Times New Roman"/>
      <w:sz w:val="20"/>
    </w:rPr>
  </w:style>
  <w:style w:type="paragraph" w:styleId="List">
    <w:name w:val="List"/>
    <w:basedOn w:val="BodyText"/>
    <w:uiPriority w:val="99"/>
    <w:rsid w:val="00294C04"/>
    <w:rPr>
      <w:rFonts w:cs="Mangal"/>
    </w:rPr>
  </w:style>
  <w:style w:type="paragraph" w:styleId="Caption">
    <w:name w:val="caption"/>
    <w:basedOn w:val="Normal1"/>
    <w:uiPriority w:val="99"/>
    <w:qFormat/>
    <w:rsid w:val="00294C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615DEE"/>
    <w:pPr>
      <w:ind w:left="200" w:hanging="200"/>
    </w:pPr>
  </w:style>
  <w:style w:type="paragraph" w:styleId="IndexHeading">
    <w:name w:val="index heading"/>
    <w:basedOn w:val="Normal1"/>
    <w:uiPriority w:val="99"/>
    <w:rsid w:val="00294C04"/>
    <w:pPr>
      <w:suppressLineNumbers/>
    </w:pPr>
    <w:rPr>
      <w:rFonts w:cs="Mangal"/>
    </w:rPr>
  </w:style>
  <w:style w:type="paragraph" w:styleId="NormalWeb">
    <w:name w:val="Normal (Web)"/>
    <w:basedOn w:val="Normal1"/>
    <w:uiPriority w:val="99"/>
    <w:semiHidden/>
    <w:rsid w:val="00615DE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Normal1"/>
    <w:uiPriority w:val="99"/>
    <w:rsid w:val="00615DEE"/>
    <w:pPr>
      <w:widowControl w:val="0"/>
      <w:spacing w:after="0" w:line="350" w:lineRule="exact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5</Pages>
  <Words>1764</Words>
  <Characters>10060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Крайнова Е.Р</cp:lastModifiedBy>
  <cp:revision>36</cp:revision>
  <dcterms:created xsi:type="dcterms:W3CDTF">2014-02-21T10:59:00Z</dcterms:created>
  <dcterms:modified xsi:type="dcterms:W3CDTF">2019-03-26T07:44:00Z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