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60" w:rsidRDefault="00124A60" w:rsidP="00124A60">
      <w:pPr>
        <w:spacing w:line="240" w:lineRule="auto"/>
        <w:rPr>
          <w:rFonts w:ascii="Comic Sans MS" w:hAnsi="Comic Sans MS"/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-342900</wp:posOffset>
            </wp:positionV>
            <wp:extent cx="1647825" cy="14859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FF0000"/>
          <w:sz w:val="52"/>
          <w:szCs w:val="52"/>
        </w:rPr>
        <w:t xml:space="preserve">         Уберечь от наркотиков!</w:t>
      </w:r>
    </w:p>
    <w:tbl>
      <w:tblPr>
        <w:tblW w:w="0" w:type="auto"/>
        <w:tblCellSpacing w:w="15" w:type="dxa"/>
        <w:tblLook w:val="00A0"/>
      </w:tblPr>
      <w:tblGrid>
        <w:gridCol w:w="9445"/>
      </w:tblGrid>
      <w:tr w:rsidR="00124A60" w:rsidTr="00124A60">
        <w:trPr>
          <w:tblCellSpacing w:w="15" w:type="dxa"/>
        </w:trPr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4A60" w:rsidRDefault="00124A60" w:rsidP="00124A60">
            <w:pPr>
              <w:spacing w:after="0" w:line="240" w:lineRule="auto"/>
              <w:ind w:left="993"/>
              <w:rPr>
                <w:rFonts w:ascii="Comic Sans MS" w:hAnsi="Comic Sans MS"/>
                <w:sz w:val="24"/>
                <w:szCs w:val="24"/>
                <w:lang w:eastAsia="ru-RU"/>
              </w:rPr>
            </w:pPr>
            <w:r>
              <w:rPr>
                <w:rFonts w:ascii="Comic Sans MS" w:hAnsi="Comic Sans MS"/>
                <w:sz w:val="24"/>
                <w:szCs w:val="24"/>
                <w:lang w:eastAsia="ru-RU"/>
              </w:rPr>
              <w:t xml:space="preserve">                (Что нужно знать, чтобы понять, уберечь и помочь)</w:t>
            </w:r>
          </w:p>
          <w:p w:rsidR="00124A60" w:rsidRDefault="00124A60" w:rsidP="00124A60">
            <w:pPr>
              <w:spacing w:after="0" w:line="240" w:lineRule="auto"/>
              <w:ind w:left="993"/>
              <w:rPr>
                <w:rFonts w:ascii="Comic Sans MS" w:hAnsi="Comic Sans MS"/>
                <w:sz w:val="24"/>
                <w:szCs w:val="24"/>
                <w:lang w:eastAsia="ru-RU"/>
              </w:rPr>
            </w:pPr>
          </w:p>
          <w:p w:rsidR="00124A60" w:rsidRDefault="00124A60" w:rsidP="00124A60">
            <w:pPr>
              <w:spacing w:after="0" w:line="240" w:lineRule="auto"/>
              <w:ind w:left="993"/>
              <w:rPr>
                <w:rFonts w:ascii="Comic Sans MS" w:hAnsi="Comic Sans MS"/>
                <w:sz w:val="24"/>
                <w:szCs w:val="24"/>
                <w:lang w:eastAsia="ru-RU"/>
              </w:rPr>
            </w:pPr>
          </w:p>
          <w:p w:rsidR="00124A60" w:rsidRDefault="00124A60" w:rsidP="00124A60">
            <w:pPr>
              <w:spacing w:after="0" w:line="240" w:lineRule="auto"/>
              <w:ind w:left="993"/>
              <w:rPr>
                <w:rFonts w:ascii="Comic Sans MS" w:hAnsi="Comic Sans MS"/>
                <w:sz w:val="24"/>
                <w:szCs w:val="24"/>
                <w:lang w:eastAsia="ru-RU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eastAsia="ru-RU"/>
              </w:rPr>
              <w:t>Разговаривайте с детьми о наркотиках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eastAsia="ru-RU"/>
              </w:rPr>
              <w:t>овсем не страшно, что Вы совсем ничего не знаете о наркотиках.</w:t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br/>
              <w:t>Ваши дети — предостаточно. Важно, чтобы дети знали, что дверь к Вам открыта, что всегда есть возможность поговорить или просто побыть с Вами.</w:t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br/>
              <w:t>Вы, конечно, можете ничего не говорить. Тогда Ваши дети будут слушать рассказы других людей. Возможно тех, кто принимает наркотики. Может быть даже тех, кто их продаёт.</w:t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eastAsia="ru-RU"/>
              </w:rPr>
              <w:t>Не отчаивайтесь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eastAsia="ru-RU"/>
              </w:rPr>
              <w:t>огда Вы разговариваете с детьми о наркотиках, Вам может показаться, что они Вас совсем не слышат. Не верьте. Им необходимо знать, что Вы об этом думаете. И то, что Вас это очень волнует.</w:t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eastAsia="ru-RU"/>
              </w:rPr>
              <w:t>Доверяйте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eastAsia="ru-RU"/>
              </w:rPr>
              <w:t>е оскорбляйте достоинство ребёнка недоверием. Не делайте скоропостижных выводов. Необоснованные подозрения в приёме наркотиков могут сами по себе оказаться психотравмирующим фактором и в свою очередь, подтолкнуть к их реальному употреблению.</w:t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eastAsia="ru-RU"/>
              </w:rPr>
              <w:t>Постарайтесь принять отрицание</w:t>
            </w:r>
            <w:r>
              <w:rPr>
                <w:rFonts w:ascii="Comic Sans MS" w:hAnsi="Comic Sans MS"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t>Отрицание это не всегда плохо. Любой подросток, выражая собственное «Я»,</w:t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br/>
              <w:t>Противопоставляет себя своим родителям. Таким образом, формируется собственная значимость. Подростку кажется, что с теми проблемами, с которыми ему пришлось столкнуться, никто раньше не сталкивался. Хорошо, если у Вашего ребёнка не будет сомнений, что Вы понимаете, что с ним происходит. Посмотрите на мир их глазами.</w:t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color w:val="FF0000"/>
                <w:sz w:val="24"/>
                <w:szCs w:val="24"/>
                <w:lang w:eastAsia="ru-RU"/>
              </w:rPr>
              <w:t>Д</w:t>
            </w: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eastAsia="ru-RU"/>
              </w:rPr>
              <w:t>ружите с его друзьями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eastAsia="ru-RU"/>
              </w:rPr>
              <w:t>ак правило, подросток пробует наркотик в группе со своими друзьями. Убедитесь в том, что Вы знаете друзей своего ребёнка, общайтесь с ними, даже если бы Вы сами не выбрали их в компанию своему ребёнку. Пусть они приходят в Ваш дом, только так Вы сможете хоть как — то влиять на происходящее.</w:t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  <w:lang w:eastAsia="ru-RU"/>
              </w:rPr>
              <w:t>Показывайте пример</w:t>
            </w:r>
            <w:proofErr w:type="gramStart"/>
            <w:r>
              <w:rPr>
                <w:rFonts w:ascii="Comic Sans MS" w:hAnsi="Comic Sans MS"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Comic Sans MS" w:hAnsi="Comic Sans MS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eastAsia="ru-RU"/>
              </w:rPr>
              <w:t>чень трудное правило. Алкоголь, табак, медикаменты все эти вещи легальны. Но то, как Вы их употребляете, какое место они занимают в Вашей жизни — пример для Ваших детей.</w:t>
            </w:r>
          </w:p>
        </w:tc>
      </w:tr>
    </w:tbl>
    <w:p w:rsidR="00A332EB" w:rsidRPr="00C7484D" w:rsidRDefault="00A332EB" w:rsidP="00C7484D">
      <w:pPr>
        <w:tabs>
          <w:tab w:val="left" w:pos="2820"/>
        </w:tabs>
      </w:pPr>
    </w:p>
    <w:sectPr w:rsidR="00A332EB" w:rsidRPr="00C7484D" w:rsidSect="00A3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A60"/>
    <w:rsid w:val="00124A60"/>
    <w:rsid w:val="002E305A"/>
    <w:rsid w:val="00A332EB"/>
    <w:rsid w:val="00C7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6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2013-02-05T10:17:00Z</dcterms:created>
  <dcterms:modified xsi:type="dcterms:W3CDTF">2015-10-28T15:48:00Z</dcterms:modified>
</cp:coreProperties>
</file>