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EF" w:rsidRPr="00855BCA" w:rsidRDefault="00F218EF" w:rsidP="00F218E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5BCA">
        <w:rPr>
          <w:rFonts w:ascii="Times New Roman" w:hAnsi="Times New Roman" w:cs="Times New Roman"/>
          <w:b/>
          <w:sz w:val="36"/>
          <w:szCs w:val="36"/>
        </w:rPr>
        <w:t>Аннотация                                                                                           на р</w:t>
      </w:r>
      <w:r>
        <w:rPr>
          <w:rFonts w:ascii="Times New Roman" w:hAnsi="Times New Roman" w:cs="Times New Roman"/>
          <w:b/>
          <w:sz w:val="36"/>
          <w:szCs w:val="36"/>
        </w:rPr>
        <w:t xml:space="preserve">абочую программу по дисциплине </w:t>
      </w: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МДК 01.04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b/>
          <w:sz w:val="36"/>
          <w:szCs w:val="36"/>
        </w:rPr>
        <w:t>«Дополнительный инструмент фортепиано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» </w:t>
      </w:r>
      <w:bookmarkEnd w:id="0"/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>для специальности «Инструментальное исполнительство» по специальностям: Оркестровые духовые и ударные инструменты; Инструменты народного оркестра; Национальные инструменты народов России.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 </w:t>
      </w:r>
    </w:p>
    <w:p w:rsidR="00F218EF" w:rsidRDefault="00F218EF" w:rsidP="00F218EF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855BCA">
        <w:rPr>
          <w:rFonts w:ascii="Times New Roman" w:hAnsi="Times New Roman" w:cs="Times New Roman"/>
          <w:b/>
          <w:sz w:val="36"/>
          <w:szCs w:val="36"/>
        </w:rPr>
        <w:t xml:space="preserve">Автор: </w:t>
      </w:r>
      <w:proofErr w:type="spellStart"/>
      <w:r w:rsidRPr="00855BCA">
        <w:rPr>
          <w:rFonts w:ascii="Times New Roman" w:hAnsi="Times New Roman" w:cs="Times New Roman"/>
          <w:b/>
          <w:sz w:val="36"/>
          <w:szCs w:val="36"/>
        </w:rPr>
        <w:t>Феохари</w:t>
      </w:r>
      <w:proofErr w:type="spellEnd"/>
      <w:r w:rsidRPr="00855BCA">
        <w:rPr>
          <w:rFonts w:ascii="Times New Roman" w:hAnsi="Times New Roman" w:cs="Times New Roman"/>
          <w:b/>
          <w:sz w:val="36"/>
          <w:szCs w:val="36"/>
        </w:rPr>
        <w:t xml:space="preserve"> О. В.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программы: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учебной дисциплины, виды учебной работы.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:rsidR="00F218EF" w:rsidRPr="00C56DE9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Методические рекомендации по организации самостоятельной работы </w:t>
      </w:r>
      <w:proofErr w:type="gramStart"/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8EF" w:rsidRDefault="00F218EF" w:rsidP="00F218EF">
      <w:pPr>
        <w:tabs>
          <w:tab w:val="left" w:pos="2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курса: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 xml:space="preserve">        формирование способности использовать фортепиано для знакомства с музыкальными произведениями разных эпох, стилей, жанров. 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 xml:space="preserve">         расширение професс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ионального кругозора студентов,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углубление  музыкально-теоретических знаний, знакомство с лучшими образцами  отечественной и зарубежной музыки, произведениями современных композиторов, народным музыкальным творчеством.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курса</w:t>
      </w:r>
      <w:r w:rsidRPr="00D465C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ab/>
        <w:t xml:space="preserve">изучение    технических    и    выразительных    возможностей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lastRenderedPageBreak/>
        <w:t>фортепиано;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ab/>
        <w:t>приобре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тение основных навыков игры на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дополнительном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е, развитие игрового   аппарата,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изучение    инструктивной    литературы;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ab/>
        <w:t>последовательное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освоение учебного репертуара: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произведений   д</w:t>
      </w:r>
      <w:r>
        <w:rPr>
          <w:rFonts w:ascii="Times New Roman" w:eastAsia="Times New Roman" w:hAnsi="Times New Roman" w:cs="Times New Roman"/>
          <w:sz w:val="28"/>
          <w:szCs w:val="28"/>
        </w:rPr>
        <w:t>ля фортепиано - дополнительного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 xml:space="preserve"> инструмента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ab/>
        <w:t>приобретение навыков грамотного разбора нотного текста,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тения с   листа,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умения    использовать инструмент для ознакомления с музыкальной литературой.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ab/>
        <w:t>В результате освоения   курса студент должен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b/>
          <w:bCs/>
          <w:sz w:val="28"/>
          <w:szCs w:val="28"/>
        </w:rPr>
        <w:t>уметь: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>читат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с листа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музыкальные произведения в соответствии с программными требованиями;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>использовать технические навыки и приемы игры на фортепиано, средства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сполнительской выразительности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для грамотной интерпретации нотного текста;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>художественно-исполнительские возможности фортепиано – дополнительного инструмента;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sz w:val="28"/>
          <w:szCs w:val="28"/>
        </w:rPr>
        <w:t>профессиональную терминологию;</w:t>
      </w:r>
    </w:p>
    <w:p w:rsidR="00F218EF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65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Pr="00D465CE">
        <w:rPr>
          <w:rFonts w:ascii="Times New Roman" w:eastAsia="Times New Roman" w:hAnsi="Times New Roman" w:cs="Times New Roman"/>
          <w:sz w:val="28"/>
          <w:szCs w:val="28"/>
        </w:rPr>
        <w:t>Данный предмет предусматривает развитие навыков игры на инструменте в  объёме, необходимом для  дальнейшей профессиональной деятельности.</w:t>
      </w:r>
    </w:p>
    <w:p w:rsidR="00F218EF" w:rsidRPr="00D465CE" w:rsidRDefault="00F218EF" w:rsidP="00F2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учебная нагрузка студента – 186 часа, время изучения – 1-7 семестры.</w:t>
      </w:r>
    </w:p>
    <w:p w:rsidR="00711F4E" w:rsidRDefault="00711F4E"/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8EF"/>
    <w:rsid w:val="00711F4E"/>
    <w:rsid w:val="00F2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8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2015-01-21T09:42:00Z</dcterms:created>
  <dcterms:modified xsi:type="dcterms:W3CDTF">2015-01-21T09:42:00Z</dcterms:modified>
</cp:coreProperties>
</file>