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3D" w:rsidRDefault="00962D3D" w:rsidP="00962D3D">
      <w:pPr>
        <w:pStyle w:val="1"/>
        <w:tabs>
          <w:tab w:val="left" w:pos="0"/>
        </w:tabs>
        <w:spacing w:line="240" w:lineRule="auto"/>
        <w:rPr>
          <w:sz w:val="28"/>
        </w:rPr>
      </w:pPr>
      <w:r>
        <w:rPr>
          <w:sz w:val="28"/>
        </w:rPr>
        <w:t>Аннотация на рабочую программу</w:t>
      </w:r>
    </w:p>
    <w:p w:rsidR="00962D3D" w:rsidRPr="007F76AF" w:rsidRDefault="00240374" w:rsidP="00962D3D">
      <w:pPr>
        <w:jc w:val="center"/>
        <w:rPr>
          <w:rStyle w:val="11"/>
          <w:b/>
          <w:lang w:val="en-US"/>
        </w:rPr>
      </w:pPr>
      <w:r>
        <w:rPr>
          <w:rStyle w:val="11"/>
          <w:b/>
          <w:sz w:val="28"/>
        </w:rPr>
        <w:t>дисциплины М</w:t>
      </w:r>
      <w:r w:rsidR="00962D3D">
        <w:rPr>
          <w:rStyle w:val="11"/>
          <w:b/>
          <w:sz w:val="28"/>
        </w:rPr>
        <w:t>Д</w:t>
      </w:r>
      <w:r w:rsidR="007F76AF">
        <w:rPr>
          <w:rStyle w:val="11"/>
          <w:b/>
          <w:sz w:val="28"/>
        </w:rPr>
        <w:t>К.02.0</w:t>
      </w:r>
      <w:r w:rsidR="007F76AF">
        <w:rPr>
          <w:rStyle w:val="11"/>
          <w:b/>
          <w:sz w:val="28"/>
          <w:lang w:val="en-US"/>
        </w:rPr>
        <w:t>8</w:t>
      </w:r>
      <w:r>
        <w:rPr>
          <w:rStyle w:val="11"/>
          <w:b/>
          <w:sz w:val="28"/>
        </w:rPr>
        <w:t xml:space="preserve">, </w:t>
      </w:r>
      <w:r w:rsidR="00962D3D">
        <w:rPr>
          <w:rStyle w:val="11"/>
          <w:b/>
          <w:sz w:val="28"/>
        </w:rPr>
        <w:t>П</w:t>
      </w:r>
      <w:r w:rsidR="007F76AF">
        <w:rPr>
          <w:rStyle w:val="11"/>
          <w:b/>
          <w:sz w:val="28"/>
        </w:rPr>
        <w:t>М.0</w:t>
      </w:r>
      <w:r w:rsidR="007F76AF">
        <w:rPr>
          <w:rStyle w:val="11"/>
          <w:b/>
          <w:sz w:val="28"/>
          <w:lang w:val="en-US"/>
        </w:rPr>
        <w:t>1</w:t>
      </w:r>
      <w:bookmarkStart w:id="0" w:name="_GoBack"/>
      <w:bookmarkEnd w:id="0"/>
    </w:p>
    <w:p w:rsidR="00962D3D" w:rsidRDefault="00962D3D" w:rsidP="00962D3D">
      <w:pPr>
        <w:jc w:val="center"/>
        <w:rPr>
          <w:rStyle w:val="11"/>
          <w:b/>
          <w:sz w:val="28"/>
        </w:rPr>
      </w:pPr>
      <w:r>
        <w:rPr>
          <w:rStyle w:val="11"/>
          <w:b/>
          <w:sz w:val="28"/>
        </w:rPr>
        <w:t>Чтение с листа, работа с оркестровыми партиями</w:t>
      </w:r>
    </w:p>
    <w:p w:rsidR="00962D3D" w:rsidRDefault="00962D3D" w:rsidP="00962D3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Автор:  </w:t>
      </w:r>
      <w:proofErr w:type="spellStart"/>
      <w:r>
        <w:rPr>
          <w:sz w:val="28"/>
          <w:szCs w:val="28"/>
        </w:rPr>
        <w:t>Ахмадеев</w:t>
      </w:r>
      <w:proofErr w:type="spellEnd"/>
      <w:r>
        <w:rPr>
          <w:sz w:val="28"/>
          <w:szCs w:val="28"/>
        </w:rPr>
        <w:t xml:space="preserve"> И.К.</w:t>
      </w:r>
    </w:p>
    <w:p w:rsidR="00962D3D" w:rsidRDefault="00962D3D" w:rsidP="00962D3D">
      <w:pPr>
        <w:jc w:val="center"/>
        <w:rPr>
          <w:sz w:val="22"/>
          <w:szCs w:val="28"/>
        </w:rPr>
      </w:pPr>
    </w:p>
    <w:p w:rsidR="00962D3D" w:rsidRDefault="00962D3D" w:rsidP="00962D3D">
      <w:pPr>
        <w:rPr>
          <w:rStyle w:val="11"/>
          <w:bCs/>
          <w:sz w:val="28"/>
        </w:rPr>
      </w:pPr>
      <w:r>
        <w:rPr>
          <w:rStyle w:val="11"/>
          <w:sz w:val="28"/>
          <w:szCs w:val="28"/>
        </w:rPr>
        <w:t xml:space="preserve"> </w:t>
      </w:r>
      <w:r>
        <w:rPr>
          <w:rStyle w:val="11"/>
          <w:bCs/>
          <w:sz w:val="28"/>
          <w:szCs w:val="28"/>
        </w:rPr>
        <w:t>Структура программы:</w:t>
      </w:r>
    </w:p>
    <w:p w:rsidR="00962D3D" w:rsidRDefault="00962D3D" w:rsidP="00962D3D">
      <w:pPr>
        <w:rPr>
          <w:rStyle w:val="11"/>
          <w:bCs/>
          <w:sz w:val="28"/>
          <w:szCs w:val="28"/>
        </w:rPr>
      </w:pPr>
    </w:p>
    <w:p w:rsidR="00962D3D" w:rsidRDefault="00962D3D" w:rsidP="00962D3D">
      <w:pPr>
        <w:widowControl w:val="0"/>
        <w:autoSpaceDE w:val="0"/>
        <w:autoSpaceDN w:val="0"/>
        <w:adjustRightInd w:val="0"/>
        <w:jc w:val="both"/>
        <w:rPr>
          <w:rFonts w:eastAsia="Lucida Sans Unicode"/>
        </w:rPr>
      </w:pPr>
      <w:r>
        <w:rPr>
          <w:sz w:val="28"/>
          <w:szCs w:val="28"/>
        </w:rPr>
        <w:t>1. Цель и задачи дисциплины.</w:t>
      </w:r>
    </w:p>
    <w:p w:rsidR="00962D3D" w:rsidRDefault="00962D3D" w:rsidP="00962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Требования к результатам освоения содержания дисциплины.</w:t>
      </w:r>
    </w:p>
    <w:p w:rsidR="00962D3D" w:rsidRDefault="00962D3D" w:rsidP="00962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 Объем учебной дисциплины, виды учебной работы.</w:t>
      </w:r>
    </w:p>
    <w:p w:rsidR="00962D3D" w:rsidRDefault="00962D3D" w:rsidP="00962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 Содержание дисциплины и требования к формам и содержанию контроля.</w:t>
      </w:r>
    </w:p>
    <w:p w:rsidR="00962D3D" w:rsidRDefault="00962D3D" w:rsidP="00962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 Учебно-методическое и информационное обеспечение дисциплины.</w:t>
      </w:r>
    </w:p>
    <w:p w:rsidR="00962D3D" w:rsidRDefault="00962D3D" w:rsidP="00962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 Материально-техническое обеспечение дисциплины.</w:t>
      </w:r>
    </w:p>
    <w:p w:rsidR="00962D3D" w:rsidRDefault="00962D3D" w:rsidP="00962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7. Методические рекомендации преподавателям.</w:t>
      </w:r>
    </w:p>
    <w:p w:rsidR="00962D3D" w:rsidRDefault="00962D3D" w:rsidP="00962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962D3D" w:rsidRDefault="00962D3D" w:rsidP="00962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9. Перечень основной учебной литературы.</w:t>
      </w:r>
    </w:p>
    <w:p w:rsidR="00962D3D" w:rsidRDefault="00962D3D" w:rsidP="00962D3D">
      <w:pPr>
        <w:jc w:val="both"/>
        <w:rPr>
          <w:sz w:val="28"/>
          <w:szCs w:val="28"/>
        </w:rPr>
      </w:pPr>
    </w:p>
    <w:p w:rsidR="00962D3D" w:rsidRDefault="00962D3D" w:rsidP="00962D3D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 курса:</w:t>
      </w:r>
    </w:p>
    <w:p w:rsidR="00962D3D" w:rsidRDefault="00962D3D" w:rsidP="00962D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квалифицированных исполнителей, способных в сольном, ансамблевом, оркестровом исполнительстве использовать  многообразные возможности  инструмента  для достижения наиболее убедительной интерпретации авторского теста;</w:t>
      </w:r>
    </w:p>
    <w:p w:rsidR="00962D3D" w:rsidRDefault="00962D3D" w:rsidP="00962D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комплекса исполнительских навыков, развитие которых позволит студенту накапливать репертуар, овладевать музыкальными произведениями различных эпох, стилей, направлений, жанров и форм.</w:t>
      </w:r>
    </w:p>
    <w:p w:rsidR="00962D3D" w:rsidRDefault="00962D3D" w:rsidP="00962D3D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Задачи курса:</w:t>
      </w:r>
    </w:p>
    <w:p w:rsidR="00962D3D" w:rsidRDefault="00962D3D" w:rsidP="00962D3D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 расширение профессионального кругозора студентов;</w:t>
      </w:r>
    </w:p>
    <w:p w:rsidR="00962D3D" w:rsidRDefault="00962D3D" w:rsidP="00962D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способности ориентироваться в различных оркестровых стилях.</w:t>
      </w:r>
    </w:p>
    <w:p w:rsidR="00962D3D" w:rsidRDefault="00962D3D" w:rsidP="00962D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освоение многострочных партитур;</w:t>
      </w:r>
    </w:p>
    <w:p w:rsidR="00962D3D" w:rsidRDefault="00962D3D" w:rsidP="00962D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«чтение с листа» в ключах;  </w:t>
      </w:r>
    </w:p>
    <w:p w:rsidR="00962D3D" w:rsidRDefault="00962D3D" w:rsidP="00962D3D">
      <w:pPr>
        <w:pStyle w:val="a5"/>
        <w:widowControl w:val="0"/>
        <w:ind w:left="0" w:firstLine="709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sz w:val="28"/>
        </w:rPr>
        <w:t xml:space="preserve">В результате освоения учебной дисциплины обучающийся должен обладать общими </w:t>
      </w:r>
      <w:r>
        <w:rPr>
          <w:rFonts w:ascii="Times New Roman" w:hAnsi="Times New Roman" w:cs="Times New Roman"/>
          <w:iCs/>
          <w:sz w:val="28"/>
        </w:rPr>
        <w:t>компетенциями,</w:t>
      </w:r>
      <w:r>
        <w:rPr>
          <w:rFonts w:ascii="Times New Roman" w:hAnsi="Times New Roman" w:cs="Times New Roman"/>
          <w:b/>
          <w:iCs/>
          <w:sz w:val="28"/>
        </w:rPr>
        <w:t xml:space="preserve">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962D3D" w:rsidRDefault="00962D3D" w:rsidP="00962D3D">
      <w:pPr>
        <w:pStyle w:val="a5"/>
        <w:widowControl w:val="0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962D3D" w:rsidRDefault="00962D3D" w:rsidP="00962D3D">
      <w:pPr>
        <w:jc w:val="both"/>
        <w:rPr>
          <w:rStyle w:val="submenu-table"/>
          <w:b/>
          <w:bCs/>
          <w:sz w:val="28"/>
          <w:szCs w:val="28"/>
        </w:rPr>
      </w:pPr>
    </w:p>
    <w:p w:rsidR="00962D3D" w:rsidRDefault="00962D3D" w:rsidP="00962D3D">
      <w:pPr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курса студент должен:</w:t>
      </w:r>
    </w:p>
    <w:p w:rsidR="00962D3D" w:rsidRDefault="00962D3D" w:rsidP="00962D3D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иметь практический опыт:</w:t>
      </w:r>
    </w:p>
    <w:p w:rsidR="00962D3D" w:rsidRDefault="00962D3D" w:rsidP="00962D3D">
      <w:pPr>
        <w:ind w:firstLine="429"/>
        <w:rPr>
          <w:sz w:val="28"/>
          <w:szCs w:val="28"/>
        </w:rPr>
      </w:pPr>
      <w:r>
        <w:rPr>
          <w:sz w:val="28"/>
          <w:szCs w:val="28"/>
        </w:rPr>
        <w:t>чтения с листа музыкальных произведений разных жанров и форм в соответствии с программными требованиями;</w:t>
      </w:r>
    </w:p>
    <w:p w:rsidR="00962D3D" w:rsidRDefault="00962D3D" w:rsidP="00962D3D">
      <w:pPr>
        <w:ind w:firstLine="429"/>
        <w:rPr>
          <w:sz w:val="28"/>
          <w:szCs w:val="28"/>
        </w:rPr>
      </w:pPr>
      <w:proofErr w:type="spellStart"/>
      <w:r>
        <w:rPr>
          <w:sz w:val="28"/>
          <w:szCs w:val="28"/>
        </w:rPr>
        <w:t>репетиционно</w:t>
      </w:r>
      <w:proofErr w:type="spellEnd"/>
      <w:r>
        <w:rPr>
          <w:sz w:val="28"/>
          <w:szCs w:val="28"/>
        </w:rPr>
        <w:t xml:space="preserve">-концертной работы в качестве солиста, </w:t>
      </w:r>
    </w:p>
    <w:p w:rsidR="00962D3D" w:rsidRDefault="00962D3D" w:rsidP="00962D3D">
      <w:pPr>
        <w:rPr>
          <w:sz w:val="28"/>
          <w:szCs w:val="28"/>
        </w:rPr>
      </w:pPr>
      <w:r>
        <w:rPr>
          <w:sz w:val="28"/>
          <w:szCs w:val="28"/>
        </w:rPr>
        <w:t>в составе ансамбля, оркестра;</w:t>
      </w:r>
    </w:p>
    <w:p w:rsidR="00962D3D" w:rsidRDefault="00962D3D" w:rsidP="00962D3D">
      <w:pPr>
        <w:ind w:left="-75" w:right="-107" w:firstLine="429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исполнения партий в различных камерно-инструментальных составах, в оркестре;</w:t>
      </w:r>
      <w:r>
        <w:rPr>
          <w:b/>
          <w:sz w:val="28"/>
          <w:szCs w:val="28"/>
        </w:rPr>
        <w:t xml:space="preserve"> </w:t>
      </w:r>
    </w:p>
    <w:p w:rsidR="00962D3D" w:rsidRDefault="00962D3D" w:rsidP="00962D3D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962D3D" w:rsidRDefault="00962D3D" w:rsidP="00962D3D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читать с листа и транспонировать музыкальные произведения в соответствии с программными требованиями;</w:t>
      </w:r>
    </w:p>
    <w:p w:rsidR="00962D3D" w:rsidRDefault="00962D3D" w:rsidP="00962D3D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использовать технические навыки и приемы, средства исполнительской выразительности для грамотной интерпретации нотного текста;</w:t>
      </w:r>
    </w:p>
    <w:p w:rsidR="00962D3D" w:rsidRDefault="00962D3D" w:rsidP="00962D3D">
      <w:pPr>
        <w:ind w:left="-75" w:right="-107" w:firstLine="504"/>
        <w:rPr>
          <w:sz w:val="28"/>
          <w:szCs w:val="28"/>
        </w:rPr>
      </w:pPr>
      <w:proofErr w:type="spellStart"/>
      <w:r>
        <w:rPr>
          <w:sz w:val="28"/>
          <w:szCs w:val="28"/>
        </w:rPr>
        <w:t>психофизиологически</w:t>
      </w:r>
      <w:proofErr w:type="spellEnd"/>
      <w:r>
        <w:rPr>
          <w:sz w:val="28"/>
          <w:szCs w:val="28"/>
        </w:rPr>
        <w:t xml:space="preserve"> владеть собой в процессе репетиционной и концертной работы;</w:t>
      </w:r>
    </w:p>
    <w:p w:rsidR="00962D3D" w:rsidRDefault="00962D3D" w:rsidP="00962D3D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использовать слуховой контроль для управления процессом исполнения;</w:t>
      </w:r>
    </w:p>
    <w:p w:rsidR="00962D3D" w:rsidRDefault="00962D3D" w:rsidP="00962D3D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применять теоретические знания в исполнительской практике;</w:t>
      </w:r>
    </w:p>
    <w:p w:rsidR="00962D3D" w:rsidRDefault="00962D3D" w:rsidP="00962D3D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пользоваться специальной литературой;</w:t>
      </w:r>
    </w:p>
    <w:p w:rsidR="00962D3D" w:rsidRDefault="00962D3D" w:rsidP="00962D3D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слышать все партии в ансамблях различных составов;</w:t>
      </w:r>
    </w:p>
    <w:p w:rsidR="00962D3D" w:rsidRDefault="00962D3D" w:rsidP="00962D3D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согласовывать свои исполнительские намерения и находить совместные художественные решения при работе в ансамбле;</w:t>
      </w:r>
    </w:p>
    <w:p w:rsidR="00962D3D" w:rsidRDefault="00962D3D" w:rsidP="00962D3D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работать в составе народного оркестра;</w:t>
      </w:r>
    </w:p>
    <w:p w:rsidR="00962D3D" w:rsidRDefault="00962D3D" w:rsidP="00962D3D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 xml:space="preserve">использовать практические навыки </w:t>
      </w:r>
      <w:proofErr w:type="spellStart"/>
      <w:r>
        <w:rPr>
          <w:sz w:val="28"/>
          <w:szCs w:val="28"/>
        </w:rPr>
        <w:t>дирижирования</w:t>
      </w:r>
      <w:proofErr w:type="spellEnd"/>
      <w:r>
        <w:rPr>
          <w:sz w:val="28"/>
          <w:szCs w:val="28"/>
        </w:rPr>
        <w:t xml:space="preserve"> в работе с творческим коллективом;</w:t>
      </w:r>
    </w:p>
    <w:p w:rsidR="00962D3D" w:rsidRDefault="00962D3D" w:rsidP="00962D3D">
      <w:pPr>
        <w:ind w:left="-75" w:right="-107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962D3D" w:rsidRDefault="00962D3D" w:rsidP="00962D3D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сольный репертуар, включающий произведения основных жанров национальной музыки;</w:t>
      </w:r>
    </w:p>
    <w:p w:rsidR="00962D3D" w:rsidRDefault="00962D3D" w:rsidP="00962D3D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ансамблевый репертуар для различных составов;</w:t>
      </w:r>
    </w:p>
    <w:p w:rsidR="00962D3D" w:rsidRDefault="00962D3D" w:rsidP="00962D3D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оркестровые сложности для данного инструмента;</w:t>
      </w:r>
    </w:p>
    <w:p w:rsidR="00962D3D" w:rsidRDefault="00962D3D" w:rsidP="00962D3D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художественно-исполнительские возможности инструмента;</w:t>
      </w:r>
    </w:p>
    <w:p w:rsidR="00962D3D" w:rsidRDefault="00962D3D" w:rsidP="00962D3D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основные этапы истории исполнительства на данном инструменте;</w:t>
      </w:r>
    </w:p>
    <w:p w:rsidR="00962D3D" w:rsidRDefault="00962D3D" w:rsidP="00962D3D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закономерности развития выразительных и технических возможностей инструмента;</w:t>
      </w:r>
    </w:p>
    <w:p w:rsidR="00962D3D" w:rsidRDefault="00962D3D" w:rsidP="00962D3D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выразительные и технические возможности родственных инструментов их роли в оркестре;</w:t>
      </w:r>
    </w:p>
    <w:p w:rsidR="00962D3D" w:rsidRDefault="00962D3D" w:rsidP="00962D3D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базовый репертуар оркестровых инструментов и переложений;</w:t>
      </w:r>
    </w:p>
    <w:p w:rsidR="00962D3D" w:rsidRDefault="00962D3D" w:rsidP="00962D3D">
      <w:pPr>
        <w:ind w:left="-75" w:right="-107" w:firstLine="504"/>
        <w:rPr>
          <w:sz w:val="28"/>
          <w:szCs w:val="28"/>
        </w:rPr>
      </w:pPr>
      <w:r>
        <w:rPr>
          <w:sz w:val="28"/>
          <w:szCs w:val="28"/>
        </w:rPr>
        <w:t>профессиональную терминологию;</w:t>
      </w:r>
    </w:p>
    <w:p w:rsidR="00962D3D" w:rsidRDefault="00962D3D" w:rsidP="00962D3D">
      <w:p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работы в качестве артиста ансамбля и оркестра, специфику репетиционной работы по группам и общих репетиций.</w:t>
      </w:r>
    </w:p>
    <w:p w:rsidR="00962D3D" w:rsidRDefault="00962D3D" w:rsidP="00962D3D">
      <w:pPr>
        <w:pStyle w:val="31"/>
        <w:widowControl w:val="0"/>
        <w:spacing w:after="0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освоения учебной дисциплины обучающийся должен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демонстрировать следующие показатели </w:t>
      </w:r>
      <w:r>
        <w:rPr>
          <w:rFonts w:ascii="Times New Roman" w:hAnsi="Times New Roman"/>
          <w:b/>
          <w:sz w:val="28"/>
          <w:szCs w:val="28"/>
        </w:rPr>
        <w:t>профессиональных и общих компетенций:</w:t>
      </w:r>
    </w:p>
    <w:p w:rsidR="00B2265B" w:rsidRDefault="00B2265B" w:rsidP="00B2265B">
      <w:pPr>
        <w:jc w:val="both"/>
        <w:rPr>
          <w:sz w:val="28"/>
        </w:rPr>
      </w:pPr>
      <w:r>
        <w:rPr>
          <w:sz w:val="28"/>
        </w:rPr>
        <w:t>Обязательная  учебная нагрузка студента – 40 часов, время изучения – 4,6 семестры.</w:t>
      </w:r>
    </w:p>
    <w:p w:rsidR="00B2265B" w:rsidRDefault="00B2265B" w:rsidP="00B2265B">
      <w:pPr>
        <w:jc w:val="both"/>
        <w:rPr>
          <w:sz w:val="28"/>
        </w:rPr>
      </w:pPr>
    </w:p>
    <w:p w:rsidR="00962D3D" w:rsidRDefault="00962D3D" w:rsidP="00962D3D">
      <w:pPr>
        <w:pStyle w:val="31"/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555DCF" w:rsidRDefault="00555DCF"/>
    <w:sectPr w:rsidR="00555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EC"/>
    <w:rsid w:val="00052139"/>
    <w:rsid w:val="001C7E1D"/>
    <w:rsid w:val="00240374"/>
    <w:rsid w:val="003E495B"/>
    <w:rsid w:val="00440E6C"/>
    <w:rsid w:val="00444F85"/>
    <w:rsid w:val="00544866"/>
    <w:rsid w:val="00555DCF"/>
    <w:rsid w:val="006641AD"/>
    <w:rsid w:val="007F76AF"/>
    <w:rsid w:val="00962D3D"/>
    <w:rsid w:val="00972CEC"/>
    <w:rsid w:val="009867C5"/>
    <w:rsid w:val="009B3F04"/>
    <w:rsid w:val="00A13762"/>
    <w:rsid w:val="00A63520"/>
    <w:rsid w:val="00B04302"/>
    <w:rsid w:val="00B2265B"/>
    <w:rsid w:val="00B61F16"/>
    <w:rsid w:val="00C33694"/>
    <w:rsid w:val="00C42EFC"/>
    <w:rsid w:val="00D83C0C"/>
    <w:rsid w:val="00DB0EBA"/>
    <w:rsid w:val="00DC4218"/>
    <w:rsid w:val="00EB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0"/>
    <w:link w:val="10"/>
    <w:qFormat/>
    <w:rsid w:val="00962D3D"/>
    <w:pPr>
      <w:keepNext/>
      <w:widowControl w:val="0"/>
      <w:numPr>
        <w:numId w:val="1"/>
      </w:numPr>
      <w:suppressAutoHyphens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paragraph" w:styleId="2">
    <w:name w:val="heading 2"/>
    <w:next w:val="a0"/>
    <w:link w:val="20"/>
    <w:semiHidden/>
    <w:unhideWhenUsed/>
    <w:qFormat/>
    <w:rsid w:val="00962D3D"/>
    <w:pPr>
      <w:keepNext/>
      <w:widowControl w:val="0"/>
      <w:numPr>
        <w:ilvl w:val="1"/>
        <w:numId w:val="1"/>
      </w:numPr>
      <w:suppressAutoHyphens/>
      <w:spacing w:before="200" w:after="0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962D3D"/>
    <w:pPr>
      <w:keepNext/>
      <w:widowControl w:val="0"/>
      <w:numPr>
        <w:ilvl w:val="2"/>
        <w:numId w:val="1"/>
      </w:numPr>
      <w:suppressAutoHyphens/>
      <w:spacing w:before="200" w:after="0"/>
      <w:outlineLvl w:val="2"/>
    </w:pPr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paragraph" w:styleId="4">
    <w:name w:val="heading 4"/>
    <w:next w:val="a0"/>
    <w:link w:val="40"/>
    <w:semiHidden/>
    <w:unhideWhenUsed/>
    <w:qFormat/>
    <w:rsid w:val="00962D3D"/>
    <w:pPr>
      <w:keepNext/>
      <w:widowControl w:val="0"/>
      <w:numPr>
        <w:ilvl w:val="3"/>
        <w:numId w:val="1"/>
      </w:numPr>
      <w:suppressAutoHyphens/>
      <w:spacing w:after="0" w:line="100" w:lineRule="atLeast"/>
      <w:jc w:val="center"/>
      <w:outlineLvl w:val="3"/>
    </w:pPr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"/>
    <w:link w:val="32"/>
    <w:uiPriority w:val="99"/>
    <w:semiHidden/>
    <w:unhideWhenUsed/>
    <w:rsid w:val="00962D3D"/>
    <w:pPr>
      <w:spacing w:after="120"/>
      <w:ind w:firstLine="567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962D3D"/>
    <w:rPr>
      <w:rFonts w:ascii="Calibri" w:eastAsia="Calibri" w:hAnsi="Calibri" w:cs="Times New Roman"/>
      <w:sz w:val="16"/>
      <w:szCs w:val="16"/>
    </w:rPr>
  </w:style>
  <w:style w:type="character" w:customStyle="1" w:styleId="submenu-table">
    <w:name w:val="submenu-table"/>
    <w:basedOn w:val="a1"/>
    <w:rsid w:val="00962D3D"/>
  </w:style>
  <w:style w:type="character" w:customStyle="1" w:styleId="10">
    <w:name w:val="Заголовок 1 Знак"/>
    <w:basedOn w:val="a1"/>
    <w:link w:val="1"/>
    <w:rsid w:val="00962D3D"/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semiHidden/>
    <w:rsid w:val="00962D3D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962D3D"/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character" w:customStyle="1" w:styleId="40">
    <w:name w:val="Заголовок 4 Знак"/>
    <w:basedOn w:val="a1"/>
    <w:link w:val="4"/>
    <w:semiHidden/>
    <w:rsid w:val="00962D3D"/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customStyle="1" w:styleId="11">
    <w:name w:val="Основной шрифт абзаца1"/>
    <w:rsid w:val="00962D3D"/>
  </w:style>
  <w:style w:type="paragraph" w:styleId="a0">
    <w:name w:val="Body Text"/>
    <w:basedOn w:val="a"/>
    <w:link w:val="a4"/>
    <w:uiPriority w:val="99"/>
    <w:semiHidden/>
    <w:unhideWhenUsed/>
    <w:rsid w:val="00962D3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962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"/>
    <w:basedOn w:val="a"/>
    <w:semiHidden/>
    <w:unhideWhenUsed/>
    <w:rsid w:val="00962D3D"/>
    <w:pPr>
      <w:ind w:left="283" w:hanging="283"/>
    </w:pPr>
    <w:rPr>
      <w:rFonts w:ascii="Arial" w:hAnsi="Arial" w:cs="Wingdings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0"/>
    <w:link w:val="10"/>
    <w:qFormat/>
    <w:rsid w:val="00962D3D"/>
    <w:pPr>
      <w:keepNext/>
      <w:widowControl w:val="0"/>
      <w:numPr>
        <w:numId w:val="1"/>
      </w:numPr>
      <w:suppressAutoHyphens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paragraph" w:styleId="2">
    <w:name w:val="heading 2"/>
    <w:next w:val="a0"/>
    <w:link w:val="20"/>
    <w:semiHidden/>
    <w:unhideWhenUsed/>
    <w:qFormat/>
    <w:rsid w:val="00962D3D"/>
    <w:pPr>
      <w:keepNext/>
      <w:widowControl w:val="0"/>
      <w:numPr>
        <w:ilvl w:val="1"/>
        <w:numId w:val="1"/>
      </w:numPr>
      <w:suppressAutoHyphens/>
      <w:spacing w:before="200" w:after="0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962D3D"/>
    <w:pPr>
      <w:keepNext/>
      <w:widowControl w:val="0"/>
      <w:numPr>
        <w:ilvl w:val="2"/>
        <w:numId w:val="1"/>
      </w:numPr>
      <w:suppressAutoHyphens/>
      <w:spacing w:before="200" w:after="0"/>
      <w:outlineLvl w:val="2"/>
    </w:pPr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paragraph" w:styleId="4">
    <w:name w:val="heading 4"/>
    <w:next w:val="a0"/>
    <w:link w:val="40"/>
    <w:semiHidden/>
    <w:unhideWhenUsed/>
    <w:qFormat/>
    <w:rsid w:val="00962D3D"/>
    <w:pPr>
      <w:keepNext/>
      <w:widowControl w:val="0"/>
      <w:numPr>
        <w:ilvl w:val="3"/>
        <w:numId w:val="1"/>
      </w:numPr>
      <w:suppressAutoHyphens/>
      <w:spacing w:after="0" w:line="100" w:lineRule="atLeast"/>
      <w:jc w:val="center"/>
      <w:outlineLvl w:val="3"/>
    </w:pPr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"/>
    <w:link w:val="32"/>
    <w:uiPriority w:val="99"/>
    <w:semiHidden/>
    <w:unhideWhenUsed/>
    <w:rsid w:val="00962D3D"/>
    <w:pPr>
      <w:spacing w:after="120"/>
      <w:ind w:firstLine="567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962D3D"/>
    <w:rPr>
      <w:rFonts w:ascii="Calibri" w:eastAsia="Calibri" w:hAnsi="Calibri" w:cs="Times New Roman"/>
      <w:sz w:val="16"/>
      <w:szCs w:val="16"/>
    </w:rPr>
  </w:style>
  <w:style w:type="character" w:customStyle="1" w:styleId="submenu-table">
    <w:name w:val="submenu-table"/>
    <w:basedOn w:val="a1"/>
    <w:rsid w:val="00962D3D"/>
  </w:style>
  <w:style w:type="character" w:customStyle="1" w:styleId="10">
    <w:name w:val="Заголовок 1 Знак"/>
    <w:basedOn w:val="a1"/>
    <w:link w:val="1"/>
    <w:rsid w:val="00962D3D"/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semiHidden/>
    <w:rsid w:val="00962D3D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962D3D"/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character" w:customStyle="1" w:styleId="40">
    <w:name w:val="Заголовок 4 Знак"/>
    <w:basedOn w:val="a1"/>
    <w:link w:val="4"/>
    <w:semiHidden/>
    <w:rsid w:val="00962D3D"/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customStyle="1" w:styleId="11">
    <w:name w:val="Основной шрифт абзаца1"/>
    <w:rsid w:val="00962D3D"/>
  </w:style>
  <w:style w:type="paragraph" w:styleId="a0">
    <w:name w:val="Body Text"/>
    <w:basedOn w:val="a"/>
    <w:link w:val="a4"/>
    <w:uiPriority w:val="99"/>
    <w:semiHidden/>
    <w:unhideWhenUsed/>
    <w:rsid w:val="00962D3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962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"/>
    <w:basedOn w:val="a"/>
    <w:semiHidden/>
    <w:unhideWhenUsed/>
    <w:rsid w:val="00962D3D"/>
    <w:pPr>
      <w:ind w:left="283" w:hanging="283"/>
    </w:pPr>
    <w:rPr>
      <w:rFonts w:ascii="Arial" w:hAnsi="Arial" w:cs="Wingdings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2015-01-18T13:52:00Z</dcterms:created>
  <dcterms:modified xsi:type="dcterms:W3CDTF">2015-01-18T14:25:00Z</dcterms:modified>
</cp:coreProperties>
</file>