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5D" w:rsidRPr="000E2E72" w:rsidRDefault="0060045D" w:rsidP="0060045D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60045D" w:rsidRDefault="00425003" w:rsidP="0060045D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</w:t>
      </w:r>
      <w:r w:rsidR="0060045D">
        <w:rPr>
          <w:rStyle w:val="11"/>
          <w:rFonts w:ascii="Times New Roman" w:hAnsi="Times New Roman"/>
          <w:b/>
          <w:sz w:val="28"/>
        </w:rPr>
        <w:t>исциплины</w:t>
      </w:r>
      <w:r>
        <w:rPr>
          <w:rStyle w:val="11"/>
          <w:rFonts w:ascii="Times New Roman" w:hAnsi="Times New Roman"/>
          <w:b/>
          <w:sz w:val="28"/>
        </w:rPr>
        <w:t xml:space="preserve"> УП.00</w:t>
      </w:r>
      <w:r w:rsidR="0060045D">
        <w:rPr>
          <w:rStyle w:val="11"/>
          <w:rFonts w:ascii="Times New Roman" w:hAnsi="Times New Roman"/>
          <w:b/>
          <w:sz w:val="28"/>
        </w:rPr>
        <w:t xml:space="preserve"> </w:t>
      </w:r>
      <w:r w:rsidR="0085370D">
        <w:rPr>
          <w:rStyle w:val="11"/>
          <w:rFonts w:ascii="Times New Roman" w:hAnsi="Times New Roman"/>
          <w:b/>
          <w:sz w:val="28"/>
        </w:rPr>
        <w:t>УП.04</w:t>
      </w:r>
    </w:p>
    <w:p w:rsidR="0060045D" w:rsidRDefault="0060045D" w:rsidP="0060045D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Мастерство актера</w:t>
      </w:r>
    </w:p>
    <w:p w:rsidR="0060045D" w:rsidRDefault="0060045D" w:rsidP="0060045D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 </w:t>
      </w:r>
    </w:p>
    <w:p w:rsidR="0060045D" w:rsidRPr="00185391" w:rsidRDefault="0060045D" w:rsidP="006004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Автор: Исмагилова С.Р.</w:t>
      </w:r>
    </w:p>
    <w:p w:rsidR="0060045D" w:rsidRPr="00185391" w:rsidRDefault="0060045D" w:rsidP="0060045D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60045D" w:rsidRPr="00D000C5" w:rsidRDefault="0060045D" w:rsidP="0060045D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 w:rsidRPr="00D000C5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60045D" w:rsidRPr="00D000C5" w:rsidRDefault="0060045D" w:rsidP="0060045D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</w:p>
    <w:p w:rsidR="0060045D" w:rsidRPr="00991366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60045D" w:rsidRPr="00991366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60045D" w:rsidRPr="00991366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60045D" w:rsidRPr="00991366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60045D" w:rsidRPr="00991366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60045D" w:rsidRPr="00991366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60045D" w:rsidRPr="00991366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60045D" w:rsidRPr="00991366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60045D" w:rsidRDefault="0060045D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99388A" w:rsidRPr="00991366" w:rsidRDefault="0099388A" w:rsidP="00D0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8A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быть актером научить нельзя, но творчески одаренный человек может научиться основам профессии актера. Один из предметов этого комплекса – курс основ актерского мастерства. Он ставит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последовательные, поэтапные требования и помогает развитию творческой индивидуальности:</w:t>
      </w:r>
    </w:p>
    <w:p w:rsidR="0099388A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формируя мировоззрение   художника;</w:t>
      </w:r>
    </w:p>
    <w:p w:rsidR="0099388A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формируя его творческую психотехнику;</w:t>
      </w:r>
    </w:p>
    <w:p w:rsidR="0099388A" w:rsidRPr="003515EE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репетиционной работы</w:t>
      </w:r>
      <w:r w:rsidRPr="003515EE">
        <w:rPr>
          <w:rFonts w:ascii="Times New Roman" w:hAnsi="Times New Roman" w:cs="Times New Roman"/>
          <w:sz w:val="28"/>
          <w:szCs w:val="28"/>
        </w:rPr>
        <w:t xml:space="preserve"> в процессе подготовки культурно-массовых мероприятий и театрализованных представлений, использовать современные методики и технические средства в профессиональной работе.</w:t>
      </w:r>
    </w:p>
    <w:p w:rsidR="0099388A" w:rsidRDefault="0099388A" w:rsidP="009938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</w:t>
      </w:r>
      <w:r w:rsidRPr="003515E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88A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F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воспитать потребность в познании жизни и ее законов для обогащения своего искусства;</w:t>
      </w:r>
    </w:p>
    <w:p w:rsidR="0099388A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-воспитать потребность в активном воздействии на окружающую действительность через воздействие на зрителей - средством своего искусства;</w:t>
      </w:r>
    </w:p>
    <w:p w:rsidR="0099388A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выполнения этих задач - воспитать потребность в постоянном совершенствовании актерской психотехники путем индивидуального ежедневного тренинга;</w:t>
      </w:r>
    </w:p>
    <w:p w:rsidR="0060045D" w:rsidRPr="0099388A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потребность в активном воздействии на окружающую действительность через воздействие на зрителей - средством своего искусства;</w:t>
      </w:r>
    </w:p>
    <w:p w:rsidR="0099388A" w:rsidRPr="003515EE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5EE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99388A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освоить методические приемы работы над ролью (на репетиции и на спектакле) воспитать умение самостоятельно работать над сценическим образом. </w:t>
      </w:r>
    </w:p>
    <w:p w:rsidR="0099388A" w:rsidRPr="00335AC1" w:rsidRDefault="0099388A" w:rsidP="00993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иметь навыки:</w:t>
      </w:r>
    </w:p>
    <w:p w:rsidR="0099388A" w:rsidRDefault="0099388A" w:rsidP="0099388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-активно воздействовать на окружающую действительность через воздействие на зрителей – средствами своего искусства;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-самостоятельно работать над ролью, над сценическим образом;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-целенаправленного, продуктивного и непрерывного взаимодействия с партнером;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-понимания природы конфликта и владение логикой борьбы в сценическом событии;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-разрабатывать сценарий культурно-массового мероприятия, театрализованного представления, осуществлять их постановку;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-работать с разнородным и разножанровым материалом на основе монтажного метода;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-организовывать и проводить репетиционную работу с коллективом и отдельными исполнителями;</w:t>
      </w:r>
    </w:p>
    <w:p w:rsidR="0099388A" w:rsidRDefault="0099388A" w:rsidP="0099388A">
      <w:pPr>
        <w:pStyle w:val="a5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-осуществлять художественно-техническое оформление культурно-массовых мероприятий и театрализованных представлений, использовать техническое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ветовое и звуковое оборудование, работать над эскизом, чертежом, макетом, выгородкой;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-разрабатывать и осуществлять постановку эстрадного номера или программы;</w:t>
      </w:r>
    </w:p>
    <w:p w:rsidR="0099388A" w:rsidRDefault="0099388A" w:rsidP="0099388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-привлекать финансовые средства для осуществления постановки культурно-массовых мероприятий и театрализованных представлений;</w:t>
      </w:r>
    </w:p>
    <w:p w:rsidR="0099388A" w:rsidRDefault="0099388A" w:rsidP="0099388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9388A" w:rsidRPr="00113AC6" w:rsidRDefault="0099388A" w:rsidP="0099388A">
      <w:pPr>
        <w:pStyle w:val="a5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теории и практики режиссуры, особенности режиссуры культурно-массовых мероприятий и театрализованных представлений;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-различные виды и жанры культурно-массовых мероприятий и театрализованных представлений;</w:t>
      </w:r>
    </w:p>
    <w:p w:rsidR="0099388A" w:rsidRDefault="0099388A" w:rsidP="0099388A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-сущность режиссерского замысла, приемы активизации зрителей, специфику выразительных средств;</w:t>
      </w:r>
    </w:p>
    <w:p w:rsidR="0099388A" w:rsidRDefault="0099388A" w:rsidP="0099388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-временные и пространственные особенности, особенности мизансценирования, принципы художественного оформления культурно-массовых мероприятий и театрализованных представлений.</w:t>
      </w:r>
    </w:p>
    <w:p w:rsidR="0099388A" w:rsidRDefault="0099388A" w:rsidP="0099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эти задачи могут быть выполнены только при условии тесного взаимодействия всех специальных дисциплин под общим наблюдением художественного руководителя курса и его постоянной связи с преподавателями общетеоретических дисциплин.</w:t>
      </w:r>
    </w:p>
    <w:p w:rsidR="0099388A" w:rsidRDefault="0099388A" w:rsidP="0099388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мировоззрения и становления личности актера происходит не только путем приобретения знаний в общетеоретическом цикле дисциплин, но и в выборе тематики и истолковании учебного материала (упражнений, эпизодов, отрывков из пьес) на занятиях по мастерству актера.</w:t>
      </w:r>
    </w:p>
    <w:p w:rsidR="0060045D" w:rsidRPr="00185391" w:rsidRDefault="0060045D" w:rsidP="0060045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85370D">
        <w:rPr>
          <w:rFonts w:ascii="Times New Roman" w:hAnsi="Times New Roman"/>
          <w:sz w:val="28"/>
        </w:rPr>
        <w:t>107</w:t>
      </w:r>
      <w:r>
        <w:rPr>
          <w:rFonts w:ascii="Times New Roman" w:hAnsi="Times New Roman"/>
          <w:sz w:val="28"/>
        </w:rPr>
        <w:t xml:space="preserve"> часов</w:t>
      </w:r>
      <w:bookmarkStart w:id="0" w:name="_GoBack"/>
      <w:bookmarkEnd w:id="0"/>
      <w:r w:rsidRPr="00185391">
        <w:rPr>
          <w:rFonts w:ascii="Times New Roman" w:hAnsi="Times New Roman"/>
          <w:sz w:val="28"/>
        </w:rPr>
        <w:t xml:space="preserve">, время изучения – </w:t>
      </w:r>
      <w:r>
        <w:rPr>
          <w:rFonts w:ascii="Times New Roman" w:hAnsi="Times New Roman"/>
          <w:sz w:val="28"/>
        </w:rPr>
        <w:t>5-8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60045D" w:rsidRPr="00185391" w:rsidRDefault="0060045D" w:rsidP="006004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0045D" w:rsidRDefault="0060045D" w:rsidP="0060045D"/>
    <w:p w:rsidR="00EC6020" w:rsidRPr="0060045D" w:rsidRDefault="00EC6020">
      <w:pPr>
        <w:rPr>
          <w:rFonts w:ascii="Times New Roman" w:hAnsi="Times New Roman" w:cs="Times New Roman"/>
          <w:sz w:val="28"/>
          <w:szCs w:val="28"/>
        </w:rPr>
      </w:pPr>
    </w:p>
    <w:sectPr w:rsidR="00EC6020" w:rsidRPr="0060045D" w:rsidSect="0097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45D"/>
    <w:rsid w:val="00425003"/>
    <w:rsid w:val="004261C0"/>
    <w:rsid w:val="004E48BF"/>
    <w:rsid w:val="0060045D"/>
    <w:rsid w:val="0085370D"/>
    <w:rsid w:val="0099388A"/>
    <w:rsid w:val="00BD1ED9"/>
    <w:rsid w:val="00D000C5"/>
    <w:rsid w:val="00EC6020"/>
    <w:rsid w:val="00F1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5D"/>
    <w:pPr>
      <w:suppressAutoHyphens/>
    </w:pPr>
    <w:rPr>
      <w:rFonts w:ascii="Calibri" w:eastAsia="Lucida Sans Unicode" w:hAnsi="Calibri" w:cs="Tahoma"/>
      <w:kern w:val="2"/>
      <w:lang w:eastAsia="ar-SA"/>
    </w:rPr>
  </w:style>
  <w:style w:type="paragraph" w:styleId="1">
    <w:name w:val="heading 1"/>
    <w:next w:val="a0"/>
    <w:link w:val="10"/>
    <w:qFormat/>
    <w:rsid w:val="0060045D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60045D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60045D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60045D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045D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60045D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60045D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60045D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60045D"/>
  </w:style>
  <w:style w:type="paragraph" w:styleId="a0">
    <w:name w:val="Body Text"/>
    <w:basedOn w:val="a"/>
    <w:link w:val="a4"/>
    <w:uiPriority w:val="99"/>
    <w:semiHidden/>
    <w:unhideWhenUsed/>
    <w:rsid w:val="0060045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0045D"/>
    <w:rPr>
      <w:rFonts w:ascii="Calibri" w:eastAsia="Lucida Sans Unicode" w:hAnsi="Calibri" w:cs="Tahoma"/>
      <w:kern w:val="2"/>
      <w:lang w:eastAsia="ar-SA"/>
    </w:rPr>
  </w:style>
  <w:style w:type="paragraph" w:customStyle="1" w:styleId="a5">
    <w:name w:val="Базовый"/>
    <w:rsid w:val="0099388A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603</Words>
  <Characters>3442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2015-01-13T13:58:00Z</dcterms:created>
  <dcterms:modified xsi:type="dcterms:W3CDTF">2022-11-02T06:31:00Z</dcterms:modified>
</cp:coreProperties>
</file>