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8EFE7" w:themeColor="accent5" w:themeTint="33">
    <v:background id="_x0000_s1025" o:bwmode="white" fillcolor="#e8efe7 [664]" o:targetscreensize="1024,768">
      <v:fill color2="#d0dede [1302]" focus="100%" type="gradient"/>
    </v:background>
  </w:background>
  <w:body>
    <w:p w:rsidR="00644DCB" w:rsidRDefault="00655C5A" w:rsidP="00644DCB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37188">
        <w:rPr>
          <w:rFonts w:ascii="Times New Roman" w:hAnsi="Times New Roman" w:cs="Times New Roman"/>
          <w:b/>
          <w:sz w:val="28"/>
          <w:szCs w:val="28"/>
        </w:rPr>
        <w:t>ризнаки употребления наркотиков</w:t>
      </w:r>
    </w:p>
    <w:p w:rsidR="00644DCB" w:rsidRDefault="00BB7CFB" w:rsidP="00644DCB">
      <w:pPr>
        <w:spacing w:after="0" w:line="240" w:lineRule="auto"/>
        <w:ind w:firstLine="340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i/>
          <w:noProof/>
          <w:color w:val="000000"/>
          <w:sz w:val="23"/>
          <w:szCs w:val="23"/>
          <w:lang w:eastAsia="ru-RU"/>
        </w:rPr>
        <w:pict>
          <v:roundrect id="_x0000_s1035" style="position:absolute;left:0;text-align:left;margin-left:21.95pt;margin-top:2.85pt;width:186.1pt;height:38.35pt;z-index:251662336" arcsize="10923f" fillcolor="white [3201]" strokecolor="#baafa8 [1943]" strokeweight="1pt">
            <v:fill color2="#d1cac5 [1303]" focusposition="1" focussize="" focus="100%" type="gradient"/>
            <v:shadow on="t" type="perspective" color="#453d37 [1607]" opacity=".5" offset="1pt" offset2="-3pt"/>
            <v:textbox>
              <w:txbxContent>
                <w:p w:rsidR="006F48ED" w:rsidRPr="006F48ED" w:rsidRDefault="006F48ED" w:rsidP="006F4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Поведенческие признаки</w:t>
                  </w:r>
                  <w:r w:rsidRPr="006F48E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употребления наркотиков</w:t>
                  </w:r>
                </w:p>
                <w:p w:rsidR="006F48ED" w:rsidRDefault="006F48ED"/>
              </w:txbxContent>
            </v:textbox>
          </v:roundrect>
        </w:pict>
      </w:r>
    </w:p>
    <w:p w:rsidR="006F48ED" w:rsidRDefault="006F48ED" w:rsidP="00644DCB">
      <w:pPr>
        <w:spacing w:after="0" w:line="240" w:lineRule="auto"/>
        <w:ind w:firstLine="340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</w:p>
    <w:p w:rsidR="006F48ED" w:rsidRDefault="006F48ED" w:rsidP="00644DCB">
      <w:pPr>
        <w:spacing w:after="0" w:line="240" w:lineRule="auto"/>
        <w:ind w:firstLine="340"/>
        <w:jc w:val="center"/>
        <w:rPr>
          <w:rFonts w:ascii="yandex-sans" w:eastAsia="Times New Roman" w:hAnsi="yandex-sans" w:cs="Times New Roman"/>
          <w:i/>
          <w:color w:val="000000"/>
          <w:sz w:val="23"/>
          <w:szCs w:val="23"/>
          <w:lang w:eastAsia="ru-RU"/>
        </w:rPr>
      </w:pPr>
    </w:p>
    <w:p w:rsidR="00595E22" w:rsidRDefault="00BB7CFB" w:rsidP="00595E2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4" type="#_x0000_t65" style="position:absolute;left:0;text-align:left;margin-left:5.15pt;margin-top:13.95pt;width:213.2pt;height:287.05pt;z-index:251661312" adj="20035" fillcolor="white [3201]" strokecolor="#ffe947 [1941]" strokeweight="1pt">
            <v:fill color2="#fff084 [1301]" focusposition="1" focussize="" focus="100%" type="gradient"/>
            <v:shadow on="t" type="perspective" color="#655900 [1605]" opacity=".5" offset="1pt" offset2="-3pt"/>
            <v:textbox style="mso-next-textbox:#_x0000_s1034">
              <w:txbxContent>
                <w:p w:rsidR="00644DCB" w:rsidRPr="00157262" w:rsidRDefault="00644DCB" w:rsidP="0015726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Times New Roman"/>
                      <w:i/>
                      <w:color w:val="000000"/>
                      <w:sz w:val="23"/>
                      <w:szCs w:val="23"/>
                      <w:lang w:eastAsia="ru-RU"/>
                    </w:rPr>
                  </w:pP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збегание общения с родителями.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остоянные просьбы или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требования дать денег;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оиск и просмотр интернет-сайтов, форумов, содержащих информацию о продаже наркотических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средств и психотропных веществ;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астые телефонные звонки и разговор по телефону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потреблением жаргонных терминов;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</w:t>
                  </w:r>
                  <w:r w:rsidR="003C54C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ые уходы из дома;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ропажа денег, ценностей, одежды и т. д.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644DCB" w:rsidRPr="00644DCB" w:rsidRDefault="00D45FB6" w:rsidP="008E4393">
                  <w:pPr>
                    <w:pStyle w:val="a3"/>
                    <w:numPr>
                      <w:ilvl w:val="0"/>
                      <w:numId w:val="10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r w:rsidR="00644DCB" w:rsidRPr="00644DC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ессонница и беспричинное возбуждение, либо вялость и многочасовой сон.</w:t>
                  </w:r>
                </w:p>
                <w:p w:rsidR="00644DCB" w:rsidRDefault="00644DCB"/>
              </w:txbxContent>
            </v:textbox>
          </v:shape>
        </w:pict>
      </w:r>
    </w:p>
    <w:p w:rsidR="00655C5A" w:rsidRPr="00595E22" w:rsidRDefault="00655C5A" w:rsidP="00655C5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7AF8" w:rsidRDefault="00AB7AF8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5653" w:rsidRDefault="00F35653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5959" w:rsidRPr="00AB7AF8" w:rsidRDefault="00DA5959" w:rsidP="00AB7AF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BB7CFB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41" type="#_x0000_t62" style="position:absolute;left:0;text-align:left;margin-left:5.15pt;margin-top:4.45pt;width:213.2pt;height:122.25pt;z-index:251668480" adj="2837,23897" fillcolor="white [3201]" strokecolor="#8fb08c [3208]" strokeweight="5pt">
            <v:stroke linestyle="thickThin"/>
            <v:shadow color="#868686"/>
            <v:textbox style="mso-next-textbox:#_x0000_s1041">
              <w:txbxContent>
                <w:p w:rsidR="002C2292" w:rsidRPr="00824EEB" w:rsidRDefault="002C2292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запугивайте и 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угрожайте ре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бенку – полученное таким способом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послушание подрывает веру ребенка в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себя и в вашу любовь.</w:t>
                  </w:r>
                </w:p>
                <w:p w:rsidR="002C2292" w:rsidRPr="00824EEB" w:rsidRDefault="002C2292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прибегайте к насилию – насилие</w:t>
                  </w:r>
                  <w:r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всегда воспроизводится.</w:t>
                  </w:r>
                </w:p>
                <w:p w:rsidR="002C2292" w:rsidRDefault="002C2292"/>
              </w:txbxContent>
            </v:textbox>
          </v:shape>
        </w:pict>
      </w: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81C4E" w:rsidRDefault="00781C4E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75A2" w:rsidRDefault="008375A2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5653" w:rsidRDefault="00BB7CFB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36" style="position:absolute;left:0;text-align:left;margin-left:20.05pt;margin-top:-2.4pt;width:188.9pt;height:42.1pt;z-index:251663360" arcsize="10923f" fillcolor="white [3201]" strokecolor="#baafa8 [1943]" strokeweight="1pt">
            <v:fill color2="#d1cac5 [1303]" focusposition="1" focussize="" focus="100%" type="gradient"/>
            <v:shadow on="t" type="perspective" color="#453d37 [1607]" opacity=".5" offset="1pt" offset2="-3pt"/>
            <v:textbox>
              <w:txbxContent>
                <w:p w:rsidR="00253162" w:rsidRDefault="00253162" w:rsidP="00253162">
                  <w:pPr>
                    <w:spacing w:after="0" w:line="240" w:lineRule="auto"/>
                    <w:ind w:firstLine="340"/>
                    <w:jc w:val="center"/>
                    <w:rPr>
                      <w:rFonts w:ascii="yandex-sans" w:eastAsia="Times New Roman" w:hAnsi="yandex-sans" w:cs="Times New Roman"/>
                      <w:i/>
                      <w:color w:val="000000"/>
                      <w:sz w:val="23"/>
                      <w:szCs w:val="23"/>
                      <w:lang w:eastAsia="ru-RU"/>
                    </w:rPr>
                  </w:pPr>
                  <w:r w:rsidRPr="00824EEB">
                    <w:rPr>
                      <w:rFonts w:ascii="yandex-sans" w:eastAsia="Times New Roman" w:hAnsi="yandex-sans" w:cs="Times New Roman"/>
                      <w:i/>
                      <w:color w:val="000000"/>
                      <w:sz w:val="23"/>
                      <w:szCs w:val="23"/>
                      <w:lang w:eastAsia="ru-RU"/>
                    </w:rPr>
                    <w:t>Физиологические признаки употребления наркотиков</w:t>
                  </w:r>
                </w:p>
                <w:p w:rsidR="00253162" w:rsidRDefault="00253162"/>
              </w:txbxContent>
            </v:textbox>
          </v:roundrect>
        </w:pict>
      </w:r>
    </w:p>
    <w:p w:rsidR="00900A70" w:rsidRDefault="00900A70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6290" w:rsidRPr="00C93687" w:rsidRDefault="00BB7CFB" w:rsidP="008375A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65" style="position:absolute;left:0;text-align:left;margin-left:3.15pt;margin-top:14.2pt;width:215.05pt;height:194.45pt;z-index:251664384" adj="19556" fillcolor="white [3201]" strokecolor="#ffe947 [1941]" strokeweight="1pt">
            <v:fill color2="#fff084 [1301]" focusposition="1" focussize="" focus="100%" type="gradient"/>
            <v:shadow on="t" type="perspective" color="#655900 [1605]" opacity=".5" offset="1pt" offset2="-3pt"/>
            <v:textbox>
              <w:txbxContent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ледность кожи.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ильно расширенные или суженные зрачки, покрасневшие или мутные глаза.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амедленная, несвязная речь.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отеря аппетита, похудение или чрезмерное употребление пищи.</w:t>
                  </w:r>
                </w:p>
                <w:p w:rsidR="00253162" w:rsidRPr="00C31F8B" w:rsidRDefault="00D45FB6" w:rsidP="00D45FB6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ронический кашель.</w:t>
                  </w:r>
                </w:p>
                <w:p w:rsidR="00B82F93" w:rsidRDefault="00D45FB6" w:rsidP="00B82F93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="00253162" w:rsidRPr="00C31F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лохая координация движений (пошатывание или спотыкание).</w:t>
                  </w:r>
                </w:p>
                <w:p w:rsidR="00253162" w:rsidRPr="00B82F93" w:rsidRDefault="00D45FB6" w:rsidP="00B82F93">
                  <w:pPr>
                    <w:pStyle w:val="a3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82F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r w:rsidR="00253162" w:rsidRPr="00B82F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оричневый налет на языке, отечность.</w:t>
                  </w:r>
                </w:p>
                <w:p w:rsidR="00253162" w:rsidRDefault="00253162"/>
              </w:txbxContent>
            </v:textbox>
          </v:shape>
        </w:pict>
      </w:r>
    </w:p>
    <w:p w:rsidR="00F35653" w:rsidRPr="00F35653" w:rsidRDefault="00F35653" w:rsidP="00F3565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2F466D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66D" w:rsidRDefault="00BB7CFB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left:0;text-align:left;margin-left:3.15pt;margin-top:18.6pt;width:215.05pt;height:60.75pt;z-index:251667456" fillcolor="white [3201]" strokecolor="#e3bc91 [1945]" strokeweight="1pt">
            <v:fill color2="#ecd2b6 [1305]" focusposition="1" focussize="" focus="100%" type="gradient"/>
            <v:shadow on="t" type="perspective" color="#6f471c [1609]" opacity=".5" offset="1pt" offset2="-3pt"/>
            <v:textbox>
              <w:txbxContent>
                <w:p w:rsidR="002C2292" w:rsidRDefault="002C2292" w:rsidP="002C22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229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Восемь «НЕТ» </w:t>
                  </w:r>
                </w:p>
                <w:p w:rsidR="002C2292" w:rsidRPr="002C2292" w:rsidRDefault="002C2292" w:rsidP="002C22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229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родителей</w:t>
                  </w:r>
                </w:p>
              </w:txbxContent>
            </v:textbox>
          </v:oval>
        </w:pict>
      </w:r>
    </w:p>
    <w:p w:rsidR="00F6056B" w:rsidRDefault="00F6056B" w:rsidP="00B576E7">
      <w:pPr>
        <w:spacing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C4B" w:rsidRDefault="00BB7CFB" w:rsidP="00B576E7">
      <w:pPr>
        <w:spacing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62" style="position:absolute;left:0;text-align:left;margin-left:3.15pt;margin-top:11.35pt;width:215.05pt;height:179.8pt;z-index:251669504" adj="3194,22933" fillcolor="white [3201]" strokecolor="#d19049 [3209]" strokeweight="5pt">
            <v:stroke linestyle="thickThin"/>
            <v:shadow color="#868686"/>
            <v:textbox>
              <w:txbxContent>
                <w:p w:rsidR="0038749A" w:rsidRPr="0038749A" w:rsidRDefault="0038749A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провоцируйте, 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шантажи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руйте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не подкупайте ребенка – вы да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ете 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 самым ему наглядный урок ма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нипулирования людьми и чувствами.</w:t>
                  </w:r>
                </w:p>
                <w:p w:rsidR="0038749A" w:rsidRPr="00824EEB" w:rsidRDefault="0038749A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оценивайте, не сравнивайте ре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бенка с другими – принимайте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его та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ким, какой он есть.</w:t>
                  </w:r>
                </w:p>
                <w:p w:rsidR="0038749A" w:rsidRPr="00824EEB" w:rsidRDefault="0038749A" w:rsidP="0038749A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сдерживайте своих чувств – ста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райтесь следовать при этом принципу</w:t>
                  </w:r>
                  <w:r w:rsidRPr="003874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«здесь и сейчас»</w:t>
                  </w:r>
                  <w:r w:rsidR="009D0C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8749A" w:rsidRDefault="0038749A"/>
              </w:txbxContent>
            </v:textbox>
          </v:shape>
        </w:pict>
      </w: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156C4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781C4E" w:rsidRPr="00F6056B" w:rsidRDefault="00781C4E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:rsidR="00B576E7" w:rsidRPr="00015F21" w:rsidRDefault="00BB7CFB" w:rsidP="00B576E7">
      <w:pPr>
        <w:spacing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oundrect id="_x0000_s1038" style="position:absolute;left:0;text-align:left;margin-left:20.95pt;margin-top:-2.4pt;width:187pt;height:42.1pt;z-index:251665408" arcsize="10923f" fillcolor="white [3201]" strokecolor="#baafa8 [1943]" strokeweight="1pt">
            <v:fill color2="#d1cac5 [1303]" focusposition="1" focussize="" focus="100%" type="gradient"/>
            <v:shadow on="t" type="perspective" color="#453d37 [1607]" opacity=".5" offset="1pt" offset2="-3pt"/>
            <v:textbox>
              <w:txbxContent>
                <w:p w:rsidR="00C31F8B" w:rsidRPr="00C31F8B" w:rsidRDefault="00C31F8B" w:rsidP="00C31F8B">
                  <w:pPr>
                    <w:spacing w:after="0" w:line="240" w:lineRule="auto"/>
                    <w:ind w:firstLine="340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7C4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Очевидные признаки</w:t>
                  </w:r>
                  <w:r w:rsidRPr="00C31F8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7C46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употребления наркотиков</w:t>
                  </w:r>
                </w:p>
                <w:p w:rsidR="00C31F8B" w:rsidRDefault="00C31F8B"/>
              </w:txbxContent>
            </v:textbox>
          </v:roundrect>
        </w:pict>
      </w:r>
    </w:p>
    <w:p w:rsidR="00015F21" w:rsidRPr="00015F21" w:rsidRDefault="00015F21" w:rsidP="00015F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18B" w:rsidRDefault="00BB7CFB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65" style="position:absolute;left:0;text-align:left;margin-left:7.85pt;margin-top:1.3pt;width:216.95pt;height:307.65pt;z-index:251666432" adj="19930" fillcolor="white [3201]" strokecolor="#ffe947 [1941]" strokeweight="1pt">
            <v:fill color2="#fff084 [1301]" focusposition="1" focussize="" focus="100%" type="gradient"/>
            <v:shadow on="t" type="perspective" color="#655900 [1605]" opacity=".5" offset="1pt" offset2="-3pt"/>
            <v:textbox style="mso-next-textbox:#_x0000_s1039">
              <w:txbxContent>
                <w:p w:rsidR="00D45FB6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r w:rsidR="00C31F8B" w:rsidRPr="002C229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аличие у подростка шприца, игл,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неизвестных таблеток, порошков;</w:t>
                  </w:r>
                </w:p>
                <w:p w:rsidR="00D45FB6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C31F8B" w:rsidRPr="00D45F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молы, травы, лекарства, папиросы в пачках из-под сигарет, в особенно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сти, когда эти вещи скрываются;</w:t>
                  </w:r>
                </w:p>
                <w:p w:rsidR="00D45FB6" w:rsidRDefault="00D45FB6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нарушение речи, походки и координации движений 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 отсутствии </w:t>
                  </w:r>
                  <w:r w:rsidR="00B82F9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запаха алкоголя;</w:t>
                  </w:r>
                </w:p>
                <w:p w:rsidR="00B82F93" w:rsidRDefault="009D0CC6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плотная бумага и денежные купюры, свёрнутые в трубочки;</w:t>
                  </w:r>
                </w:p>
                <w:p w:rsidR="009D0CC6" w:rsidRDefault="009D0CC6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пачки лекарств снотворного или успокоительного действия;</w:t>
                  </w:r>
                </w:p>
                <w:p w:rsidR="00B82F93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явное стремление избегать встреч со старшими членами семьи;</w:t>
                  </w:r>
                </w:p>
                <w:p w:rsidR="00B82F93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следы уколов (особенно по ходу вен), порезы, синяки, ожоги;</w:t>
                  </w:r>
                </w:p>
                <w:p w:rsidR="00B82F93" w:rsidRPr="00D45FB6" w:rsidRDefault="00B82F93" w:rsidP="00FA5C6E">
                  <w:pPr>
                    <w:pStyle w:val="a3"/>
                    <w:numPr>
                      <w:ilvl w:val="0"/>
                      <w:numId w:val="12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маленькие прозрачные пакетики</w:t>
                  </w:r>
                  <w:r w:rsidR="007371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 смесью трав или белым кристаллическим веществом.</w:t>
                  </w:r>
                </w:p>
              </w:txbxContent>
            </v:textbox>
          </v:shape>
        </w:pict>
      </w:r>
    </w:p>
    <w:p w:rsidR="009D218B" w:rsidRDefault="009D218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BB7CFB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62" style="position:absolute;left:0;text-align:left;margin-left:7.85pt;margin-top:12.55pt;width:216.95pt;height:135.6pt;z-index:251670528" adj="3291,24555" fillcolor="white [3201]" strokecolor="#8fb08c [3208]" strokeweight="5pt">
            <v:stroke linestyle="thickThin"/>
            <v:shadow color="#868686"/>
            <v:textbox>
              <w:txbxContent>
                <w:p w:rsidR="00B349F4" w:rsidRPr="00824EEB" w:rsidRDefault="00B349F4" w:rsidP="00B349F4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49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НЕ 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замалчивайте проблемы и кон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фликты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высказывайтесь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сами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непременно выслушивайте детей.</w:t>
                  </w:r>
                </w:p>
                <w:p w:rsidR="00B349F4" w:rsidRPr="00824EEB" w:rsidRDefault="00B349F4" w:rsidP="00B349F4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приносите жертв – ребенку не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может быть хорошо, если плохо вам.</w:t>
                  </w:r>
                </w:p>
                <w:p w:rsidR="00B349F4" w:rsidRPr="00824EEB" w:rsidRDefault="00B349F4" w:rsidP="00B349F4">
                  <w:pPr>
                    <w:shd w:val="clear" w:color="auto" w:fill="FFFFFF"/>
                    <w:spacing w:after="0" w:line="240" w:lineRule="auto"/>
                    <w:ind w:firstLine="34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24E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НЕ</w:t>
                  </w:r>
                  <w:r w:rsidRPr="00B34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отвергайте ребенка, как бы тяжело он не провинился</w:t>
                  </w:r>
                  <w:r w:rsidRPr="00824E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8749A" w:rsidRDefault="0038749A"/>
              </w:txbxContent>
            </v:textbox>
          </v:shape>
        </w:pict>
      </w: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C4E" w:rsidRDefault="00781C4E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BB7CFB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9" type="#_x0000_t109" style="position:absolute;left:0;text-align:left;margin-left:15.45pt;margin-top:.45pt;width:201.05pt;height:42.1pt;z-index:251671552" fillcolor="#e3a191 [1940]" strokecolor="#e3a191 [1940]" strokeweight="1pt">
            <v:fill color2="#f5dfda [660]" angle="-45" focus="-50%" type="gradient"/>
            <v:shadow on="t" type="perspective" color="#6f2c1c [1604]" opacity=".5" offset="1pt" offset2="-3pt"/>
            <v:textbox>
              <w:txbxContent>
                <w:p w:rsidR="00B349F4" w:rsidRDefault="00B349F4" w:rsidP="00B349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Уважаемые родители </w:t>
                  </w: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sym w:font="Symbol" w:char="F02D"/>
                  </w: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B349F4" w:rsidRPr="00B349F4" w:rsidRDefault="00B349F4" w:rsidP="00B349F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349F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знайте!</w:t>
                  </w:r>
                </w:p>
              </w:txbxContent>
            </v:textbox>
          </v:shape>
        </w:pict>
      </w: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BB7CFB" w:rsidP="008671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6.05pt;margin-top:9.5pt;width:216.05pt;height:431.35pt;z-index:251659264" fillcolor="#e3bc91 [1945]" strokecolor="#e3bc91 [1945]" strokeweight="1pt">
            <v:fill color2="#f5e8da [665]" angle="-45" focus="-50%" type="gradient"/>
            <v:shadow on="t" type="perspective" color="#6f471c [1609]" opacity=".5" offset="1pt" offset2="-3pt"/>
            <v:textbox style="mso-next-textbox:#_x0000_s1030">
              <w:txbxContent>
                <w:p w:rsidR="00397D6E" w:rsidRPr="009F66DF" w:rsidRDefault="00397D6E" w:rsidP="00E3234D">
                  <w:pPr>
                    <w:spacing w:after="0"/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Наркомания </w:t>
                  </w: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2D"/>
                  </w:r>
                  <w:r w:rsidR="00E323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проблема нынешнего поколения. </w:t>
                  </w: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Помните, что отношение детей к этой проблеме зависит от Ваших с ними взаимоотношений.</w:t>
                  </w:r>
                </w:p>
                <w:p w:rsidR="00397D6E" w:rsidRPr="009F66DF" w:rsidRDefault="00397D6E" w:rsidP="00E3234D">
                  <w:pPr>
                    <w:spacing w:after="0"/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Доброжелательность, поддержка в семье помогают воспитать чувство собственного достоинства, чувство уверенности в себе, способность отстоять своё мнение. Лучшим иммунитетом к наркотикам является оптимистическая, активная, целеустремлённая и конструктивная жизненная позиция.</w:t>
                  </w:r>
                </w:p>
                <w:p w:rsidR="00397D6E" w:rsidRPr="009F66DF" w:rsidRDefault="00397D6E" w:rsidP="00E3234D">
                  <w:pPr>
                    <w:spacing w:after="0"/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чём  бы Вы ни говорили с вашим ребёнком, постарайтесь дать совет соблюдения правил личной безопасности (но не в форме назидания или запрета), будьте другом своему ребёнку.</w:t>
                  </w:r>
                </w:p>
                <w:p w:rsidR="00397D6E" w:rsidRPr="009F66DF" w:rsidRDefault="00397D6E" w:rsidP="00E3234D">
                  <w:pPr>
                    <w:ind w:firstLine="3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6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уже возникли проблемы, помогите принять решение, убедите обратиться за помощью.</w:t>
                  </w:r>
                </w:p>
                <w:p w:rsidR="00397D6E" w:rsidRDefault="00397D6E" w:rsidP="00E3234D">
                  <w:pPr>
                    <w:jc w:val="both"/>
                  </w:pPr>
                </w:p>
              </w:txbxContent>
            </v:textbox>
          </v:shape>
        </w:pict>
      </w: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6C4B" w:rsidRDefault="00156C4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218B" w:rsidRDefault="009D218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6B" w:rsidRDefault="00F6056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6B" w:rsidRDefault="00F6056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56B" w:rsidRDefault="00F6056B" w:rsidP="008671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6DF" w:rsidRDefault="009F66DF" w:rsidP="00E323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7D6E" w:rsidRDefault="00397D6E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63500</wp:posOffset>
            </wp:positionV>
            <wp:extent cx="2719705" cy="1887855"/>
            <wp:effectExtent l="19050" t="0" r="444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Res_Legion-Media-_shutterstock_192040673-1024x7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7D6E" w:rsidRDefault="003B7461" w:rsidP="00D204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«Здоровье есть высочайшее богатство человека»</w:t>
      </w:r>
    </w:p>
    <w:p w:rsidR="003B7461" w:rsidRPr="003B7461" w:rsidRDefault="003B7461" w:rsidP="003B746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7461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3B7461">
        <w:rPr>
          <w:rFonts w:ascii="Times New Roman" w:hAnsi="Times New Roman" w:cs="Times New Roman"/>
          <w:i/>
          <w:sz w:val="24"/>
          <w:szCs w:val="24"/>
        </w:rPr>
        <w:t xml:space="preserve"> Гиппократ</w:t>
      </w:r>
    </w:p>
    <w:p w:rsidR="00397D6E" w:rsidRDefault="00397D6E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7D6E" w:rsidRDefault="00397D6E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7461" w:rsidRDefault="003B7461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5DD0" w:rsidRDefault="00EE5DD0" w:rsidP="0026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4E2" w:rsidRDefault="00D204E2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Default="0022239F" w:rsidP="0072395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22239F" w:rsidRPr="0022239F" w:rsidRDefault="0022239F" w:rsidP="0072395E">
      <w:pPr>
        <w:spacing w:after="0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D204E2" w:rsidRPr="0022239F" w:rsidRDefault="00D204E2" w:rsidP="0072395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204E2" w:rsidRPr="0022239F" w:rsidRDefault="00D204E2" w:rsidP="0072395E">
      <w:pPr>
        <w:spacing w:after="0"/>
        <w:jc w:val="center"/>
        <w:rPr>
          <w:rFonts w:ascii="Times New Roman" w:hAnsi="Times New Roman" w:cs="Times New Roman"/>
          <w:color w:val="00A3D6" w:themeColor="hyperlink"/>
          <w:u w:val="single"/>
          <w:lang w:val="en-US"/>
        </w:rPr>
      </w:pPr>
    </w:p>
    <w:p w:rsidR="0077082B" w:rsidRPr="0022239F" w:rsidRDefault="0077082B" w:rsidP="0077082B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:rsidR="00720080" w:rsidRPr="0022239F" w:rsidRDefault="00720080" w:rsidP="00407DED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:rsidR="00782A25" w:rsidRPr="0022239F" w:rsidRDefault="00782A25" w:rsidP="00407DED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:rsidR="00720080" w:rsidRPr="0022239F" w:rsidRDefault="00720080" w:rsidP="00782A2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:rsidR="001959BB" w:rsidRDefault="001959BB" w:rsidP="00782A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Защитите Вашего ребёнка от наркотиков </w:t>
      </w:r>
    </w:p>
    <w:p w:rsidR="00226516" w:rsidRPr="001959BB" w:rsidRDefault="001959BB" w:rsidP="00782A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9BB">
        <w:rPr>
          <w:rFonts w:ascii="Times New Roman" w:hAnsi="Times New Roman" w:cs="Times New Roman"/>
          <w:sz w:val="32"/>
          <w:szCs w:val="32"/>
        </w:rPr>
        <w:t>(информация для родителей)</w:t>
      </w:r>
    </w:p>
    <w:p w:rsidR="001959BB" w:rsidRDefault="001959BB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080" w:rsidRPr="00394764" w:rsidRDefault="001959BB" w:rsidP="00407D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123767</wp:posOffset>
            </wp:positionH>
            <wp:positionV relativeFrom="paragraph">
              <wp:posOffset>139502</wp:posOffset>
            </wp:positionV>
            <wp:extent cx="2885325" cy="1698171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zis-podrostkovogo-vozrasta_n3snh5amd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325" cy="169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304" w:rsidRDefault="00E75304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07756" w:rsidRDefault="00707756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59BB" w:rsidRDefault="001959BB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59BB" w:rsidRPr="00222013" w:rsidRDefault="001959BB" w:rsidP="00407DE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7262" w:rsidRDefault="00157262" w:rsidP="00407D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20080" w:rsidRPr="00720080" w:rsidRDefault="00720080" w:rsidP="00577B7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20080" w:rsidRPr="00720080" w:rsidSect="00781C4E">
      <w:headerReference w:type="even" r:id="rId11"/>
      <w:headerReference w:type="default" r:id="rId12"/>
      <w:headerReference w:type="first" r:id="rId13"/>
      <w:pgSz w:w="16838" w:h="11906" w:orient="landscape"/>
      <w:pgMar w:top="720" w:right="720" w:bottom="720" w:left="720" w:header="567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CFB" w:rsidRDefault="00BB7CFB" w:rsidP="00BE25D6">
      <w:pPr>
        <w:spacing w:after="0" w:line="240" w:lineRule="auto"/>
      </w:pPr>
      <w:r>
        <w:separator/>
      </w:r>
    </w:p>
  </w:endnote>
  <w:endnote w:type="continuationSeparator" w:id="0">
    <w:p w:rsidR="00BB7CFB" w:rsidRDefault="00BB7CFB" w:rsidP="00B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CFB" w:rsidRDefault="00BB7CFB" w:rsidP="00BE25D6">
      <w:pPr>
        <w:spacing w:after="0" w:line="240" w:lineRule="auto"/>
      </w:pPr>
      <w:r>
        <w:separator/>
      </w:r>
    </w:p>
  </w:footnote>
  <w:footnote w:type="continuationSeparator" w:id="0">
    <w:p w:rsidR="00BB7CFB" w:rsidRDefault="00BB7CFB" w:rsidP="00BE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5E" w:rsidRDefault="00BB7CFB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766" o:spid="_x0000_s2050" type="#_x0000_t75" style="position:absolute;margin-left:0;margin-top:0;width:738pt;height:522.55pt;z-index:-251657216;mso-position-horizontal:center;mso-position-horizontal-relative:margin;mso-position-vertical:center;mso-position-vertical-relative:margin" o:allowincell="f">
          <v:imagedata r:id="rId1" o:title="image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5E" w:rsidRDefault="00BB7CFB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767" o:spid="_x0000_s2051" type="#_x0000_t75" style="position:absolute;margin-left:0;margin-top:0;width:738pt;height:522.55pt;z-index:-251656192;mso-position-horizontal:center;mso-position-horizontal-relative:margin;mso-position-vertical:center;mso-position-vertical-relative:margin" o:allowincell="f">
          <v:imagedata r:id="rId1" o:title="image1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5E" w:rsidRDefault="00BB7CFB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29765" o:spid="_x0000_s2049" type="#_x0000_t75" style="position:absolute;margin-left:0;margin-top:0;width:738pt;height:522.55pt;z-index:-251658240;mso-position-horizontal:center;mso-position-horizontal-relative:margin;mso-position-vertical:center;mso-position-vertical-relative:margin" o:allowincell="f">
          <v:imagedata r:id="rId1" o:title="image1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F"/>
      </v:shape>
    </w:pict>
  </w:numPicBullet>
  <w:abstractNum w:abstractNumId="0">
    <w:nsid w:val="0FB6746B"/>
    <w:multiLevelType w:val="hybridMultilevel"/>
    <w:tmpl w:val="108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4927"/>
    <w:multiLevelType w:val="hybridMultilevel"/>
    <w:tmpl w:val="4EEAE312"/>
    <w:lvl w:ilvl="0" w:tplc="0E0C67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033340E"/>
    <w:multiLevelType w:val="hybridMultilevel"/>
    <w:tmpl w:val="79F6541A"/>
    <w:lvl w:ilvl="0" w:tplc="041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">
    <w:nsid w:val="1433163F"/>
    <w:multiLevelType w:val="hybridMultilevel"/>
    <w:tmpl w:val="6A40A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7002B"/>
    <w:multiLevelType w:val="hybridMultilevel"/>
    <w:tmpl w:val="34F4BE96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32DA0826"/>
    <w:multiLevelType w:val="hybridMultilevel"/>
    <w:tmpl w:val="C93E0E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81BA8"/>
    <w:multiLevelType w:val="hybridMultilevel"/>
    <w:tmpl w:val="7F4AB6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9401B81"/>
    <w:multiLevelType w:val="hybridMultilevel"/>
    <w:tmpl w:val="ADF0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97868"/>
    <w:multiLevelType w:val="hybridMultilevel"/>
    <w:tmpl w:val="EBA49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83625C0"/>
    <w:multiLevelType w:val="hybridMultilevel"/>
    <w:tmpl w:val="C8CA8ECC"/>
    <w:lvl w:ilvl="0" w:tplc="3AE28146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6DE12E84"/>
    <w:multiLevelType w:val="hybridMultilevel"/>
    <w:tmpl w:val="63DEB7E2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7B5C4D22"/>
    <w:multiLevelType w:val="hybridMultilevel"/>
    <w:tmpl w:val="B93484D4"/>
    <w:lvl w:ilvl="0" w:tplc="041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0FE"/>
    <w:rsid w:val="00015F21"/>
    <w:rsid w:val="00027BF5"/>
    <w:rsid w:val="000A08E6"/>
    <w:rsid w:val="000A6EF2"/>
    <w:rsid w:val="000C0B5D"/>
    <w:rsid w:val="000C0E03"/>
    <w:rsid w:val="000E7E3D"/>
    <w:rsid w:val="00134EC9"/>
    <w:rsid w:val="00147536"/>
    <w:rsid w:val="00156C4B"/>
    <w:rsid w:val="00157262"/>
    <w:rsid w:val="00166EFB"/>
    <w:rsid w:val="001959BB"/>
    <w:rsid w:val="002067AC"/>
    <w:rsid w:val="00222013"/>
    <w:rsid w:val="0022239F"/>
    <w:rsid w:val="00226516"/>
    <w:rsid w:val="00236290"/>
    <w:rsid w:val="00247930"/>
    <w:rsid w:val="0025149E"/>
    <w:rsid w:val="00253162"/>
    <w:rsid w:val="002537BE"/>
    <w:rsid w:val="002607B1"/>
    <w:rsid w:val="002645FF"/>
    <w:rsid w:val="00264AE0"/>
    <w:rsid w:val="00295D55"/>
    <w:rsid w:val="002A5B67"/>
    <w:rsid w:val="002B48EE"/>
    <w:rsid w:val="002C2292"/>
    <w:rsid w:val="002F466D"/>
    <w:rsid w:val="003166A3"/>
    <w:rsid w:val="003436E5"/>
    <w:rsid w:val="003561A0"/>
    <w:rsid w:val="00360282"/>
    <w:rsid w:val="00364998"/>
    <w:rsid w:val="0038749A"/>
    <w:rsid w:val="00394764"/>
    <w:rsid w:val="00397D6E"/>
    <w:rsid w:val="003A272E"/>
    <w:rsid w:val="003B7461"/>
    <w:rsid w:val="003C54C3"/>
    <w:rsid w:val="003E30BF"/>
    <w:rsid w:val="00407DED"/>
    <w:rsid w:val="004137DD"/>
    <w:rsid w:val="004475C0"/>
    <w:rsid w:val="004633ED"/>
    <w:rsid w:val="004659DD"/>
    <w:rsid w:val="00470FF8"/>
    <w:rsid w:val="004A013D"/>
    <w:rsid w:val="004D3F6D"/>
    <w:rsid w:val="004E590A"/>
    <w:rsid w:val="004F4482"/>
    <w:rsid w:val="00503742"/>
    <w:rsid w:val="005311BD"/>
    <w:rsid w:val="00577B78"/>
    <w:rsid w:val="005845F7"/>
    <w:rsid w:val="005904D3"/>
    <w:rsid w:val="00595E22"/>
    <w:rsid w:val="005F3452"/>
    <w:rsid w:val="00614E1C"/>
    <w:rsid w:val="006307C8"/>
    <w:rsid w:val="00635B94"/>
    <w:rsid w:val="00644DCB"/>
    <w:rsid w:val="00655C5A"/>
    <w:rsid w:val="00657F9A"/>
    <w:rsid w:val="00666B82"/>
    <w:rsid w:val="00670DC3"/>
    <w:rsid w:val="0067342E"/>
    <w:rsid w:val="0067414C"/>
    <w:rsid w:val="006855EF"/>
    <w:rsid w:val="006A62BE"/>
    <w:rsid w:val="006B496B"/>
    <w:rsid w:val="006C3A55"/>
    <w:rsid w:val="006F121F"/>
    <w:rsid w:val="006F4207"/>
    <w:rsid w:val="006F48ED"/>
    <w:rsid w:val="00707756"/>
    <w:rsid w:val="00720080"/>
    <w:rsid w:val="0072395E"/>
    <w:rsid w:val="00736D51"/>
    <w:rsid w:val="00737188"/>
    <w:rsid w:val="0075197A"/>
    <w:rsid w:val="00762200"/>
    <w:rsid w:val="00767137"/>
    <w:rsid w:val="0077082B"/>
    <w:rsid w:val="00775463"/>
    <w:rsid w:val="00781C4E"/>
    <w:rsid w:val="00782A25"/>
    <w:rsid w:val="007E6A68"/>
    <w:rsid w:val="008375A2"/>
    <w:rsid w:val="00842645"/>
    <w:rsid w:val="00842B10"/>
    <w:rsid w:val="008501DA"/>
    <w:rsid w:val="00860534"/>
    <w:rsid w:val="00863AF2"/>
    <w:rsid w:val="00867180"/>
    <w:rsid w:val="00874D14"/>
    <w:rsid w:val="008A3186"/>
    <w:rsid w:val="008C18D7"/>
    <w:rsid w:val="008C271F"/>
    <w:rsid w:val="008E2BD4"/>
    <w:rsid w:val="008E4393"/>
    <w:rsid w:val="008F25EF"/>
    <w:rsid w:val="00900A70"/>
    <w:rsid w:val="00905741"/>
    <w:rsid w:val="00920631"/>
    <w:rsid w:val="0092734E"/>
    <w:rsid w:val="00951702"/>
    <w:rsid w:val="00971FF5"/>
    <w:rsid w:val="009858DD"/>
    <w:rsid w:val="0098789D"/>
    <w:rsid w:val="00996E94"/>
    <w:rsid w:val="009B0992"/>
    <w:rsid w:val="009D0CC6"/>
    <w:rsid w:val="009D218B"/>
    <w:rsid w:val="009F66DF"/>
    <w:rsid w:val="00A041AE"/>
    <w:rsid w:val="00A06930"/>
    <w:rsid w:val="00A15095"/>
    <w:rsid w:val="00A17D06"/>
    <w:rsid w:val="00A249DA"/>
    <w:rsid w:val="00A3023F"/>
    <w:rsid w:val="00AB7AF8"/>
    <w:rsid w:val="00AE1F65"/>
    <w:rsid w:val="00AE25E3"/>
    <w:rsid w:val="00AE45BD"/>
    <w:rsid w:val="00B349F4"/>
    <w:rsid w:val="00B3767E"/>
    <w:rsid w:val="00B46706"/>
    <w:rsid w:val="00B56AC2"/>
    <w:rsid w:val="00B576E7"/>
    <w:rsid w:val="00B82F93"/>
    <w:rsid w:val="00BA4560"/>
    <w:rsid w:val="00BB7CFB"/>
    <w:rsid w:val="00BE2577"/>
    <w:rsid w:val="00BE25D6"/>
    <w:rsid w:val="00BF5BB8"/>
    <w:rsid w:val="00C0715D"/>
    <w:rsid w:val="00C31F8B"/>
    <w:rsid w:val="00C451B4"/>
    <w:rsid w:val="00C74C80"/>
    <w:rsid w:val="00C76A4B"/>
    <w:rsid w:val="00C83870"/>
    <w:rsid w:val="00C93687"/>
    <w:rsid w:val="00CA1AAF"/>
    <w:rsid w:val="00CB2577"/>
    <w:rsid w:val="00CC4A6F"/>
    <w:rsid w:val="00CD6468"/>
    <w:rsid w:val="00CE7C8E"/>
    <w:rsid w:val="00D13C8B"/>
    <w:rsid w:val="00D204E2"/>
    <w:rsid w:val="00D25E87"/>
    <w:rsid w:val="00D45FB6"/>
    <w:rsid w:val="00D46459"/>
    <w:rsid w:val="00D555A6"/>
    <w:rsid w:val="00D61481"/>
    <w:rsid w:val="00DA5959"/>
    <w:rsid w:val="00DC1887"/>
    <w:rsid w:val="00DC4458"/>
    <w:rsid w:val="00E169FE"/>
    <w:rsid w:val="00E3234D"/>
    <w:rsid w:val="00E41FA8"/>
    <w:rsid w:val="00E52099"/>
    <w:rsid w:val="00E707E4"/>
    <w:rsid w:val="00E75304"/>
    <w:rsid w:val="00E853B0"/>
    <w:rsid w:val="00ED5104"/>
    <w:rsid w:val="00EE2ABC"/>
    <w:rsid w:val="00EE5DD0"/>
    <w:rsid w:val="00F005E9"/>
    <w:rsid w:val="00F0390E"/>
    <w:rsid w:val="00F35653"/>
    <w:rsid w:val="00F6056B"/>
    <w:rsid w:val="00F66E7C"/>
    <w:rsid w:val="00F720FE"/>
    <w:rsid w:val="00FA0077"/>
    <w:rsid w:val="00FA21A2"/>
    <w:rsid w:val="00FA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allout" idref="#_x0000_s1041"/>
        <o:r id="V:Rule2" type="callout" idref="#_x0000_s1047"/>
        <o:r id="V:Rule3" type="callout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5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707E4"/>
    <w:rPr>
      <w:color w:val="00A3D6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25D6"/>
  </w:style>
  <w:style w:type="paragraph" w:styleId="a9">
    <w:name w:val="footer"/>
    <w:basedOn w:val="a"/>
    <w:link w:val="aa"/>
    <w:uiPriority w:val="99"/>
    <w:unhideWhenUsed/>
    <w:rsid w:val="00BE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25D6"/>
  </w:style>
  <w:style w:type="paragraph" w:styleId="ab">
    <w:name w:val="Document Map"/>
    <w:basedOn w:val="a"/>
    <w:link w:val="ac"/>
    <w:uiPriority w:val="99"/>
    <w:semiHidden/>
    <w:unhideWhenUsed/>
    <w:rsid w:val="0057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77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9A926-DC06-48BD-981E-B59336E8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userv1</cp:lastModifiedBy>
  <cp:revision>51</cp:revision>
  <cp:lastPrinted>2017-09-09T10:31:00Z</cp:lastPrinted>
  <dcterms:created xsi:type="dcterms:W3CDTF">2016-11-05T13:31:00Z</dcterms:created>
  <dcterms:modified xsi:type="dcterms:W3CDTF">2020-11-09T15:33:00Z</dcterms:modified>
</cp:coreProperties>
</file>