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B05FAA" w:rsidRPr="000E2E72" w:rsidP="001949C1">
      <w:pPr>
        <w:pStyle w:val="Heading1"/>
        <w:tabs>
          <w:tab w:val="left" w:pos="0"/>
        </w:tabs>
        <w:bidi w:val="0"/>
        <w:spacing w:line="240" w:lineRule="auto"/>
        <w:rPr>
          <w:rFonts w:ascii="Times New Roman" w:hAnsi="Times New Roman"/>
          <w:sz w:val="28"/>
        </w:rPr>
      </w:pPr>
      <w:r w:rsidRPr="000E2E72">
        <w:rPr>
          <w:rFonts w:ascii="Times New Roman" w:hAnsi="Times New Roman"/>
          <w:sz w:val="28"/>
        </w:rPr>
        <w:t xml:space="preserve">Аннотация на </w:t>
      </w:r>
      <w:r>
        <w:rPr>
          <w:rFonts w:ascii="Times New Roman" w:hAnsi="Times New Roman"/>
          <w:sz w:val="28"/>
        </w:rPr>
        <w:t>рабочую</w:t>
      </w:r>
      <w:r w:rsidRPr="000E2E72">
        <w:rPr>
          <w:rFonts w:ascii="Times New Roman" w:hAnsi="Times New Roman"/>
          <w:sz w:val="28"/>
        </w:rPr>
        <w:t xml:space="preserve"> программу</w:t>
      </w:r>
    </w:p>
    <w:p w:rsidR="00B05FAA" w:rsidP="001949C1">
      <w:pPr>
        <w:bidi w:val="0"/>
        <w:spacing w:after="0" w:line="240" w:lineRule="auto"/>
        <w:jc w:val="center"/>
        <w:rPr>
          <w:rStyle w:val="1"/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дисциплины ОП.0</w:t>
      </w:r>
      <w:r w:rsidR="00B33160">
        <w:rPr>
          <w:rStyle w:val="1"/>
          <w:rFonts w:ascii="Times New Roman" w:hAnsi="Times New Roman"/>
          <w:b/>
          <w:sz w:val="28"/>
        </w:rPr>
        <w:t>8</w:t>
      </w:r>
    </w:p>
    <w:p w:rsidR="00B05FAA" w:rsidP="001949C1">
      <w:pPr>
        <w:bidi w:val="0"/>
        <w:spacing w:after="0" w:line="240" w:lineRule="auto"/>
        <w:jc w:val="center"/>
        <w:rPr>
          <w:rStyle w:val="1"/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Башкирская музыкальная литература </w:t>
      </w:r>
    </w:p>
    <w:p w:rsidR="00B05FAA" w:rsidRPr="00185391" w:rsidP="001949C1">
      <w:pPr>
        <w:bidi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85391">
        <w:rPr>
          <w:rFonts w:ascii="Times New Roman" w:hAnsi="Times New Roman"/>
          <w:sz w:val="28"/>
          <w:szCs w:val="28"/>
        </w:rPr>
        <w:t xml:space="preserve">Автор:  </w:t>
      </w:r>
      <w:r>
        <w:rPr>
          <w:rFonts w:ascii="Times New Roman" w:hAnsi="Times New Roman"/>
          <w:sz w:val="28"/>
          <w:szCs w:val="28"/>
        </w:rPr>
        <w:t>Айбатова Г. Т.</w:t>
      </w:r>
    </w:p>
    <w:p w:rsidR="00B05FAA" w:rsidRPr="00185391" w:rsidP="001949C1">
      <w:pPr>
        <w:bidi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B05FAA" w:rsidP="001949C1">
      <w:pPr>
        <w:bidi w:val="0"/>
        <w:spacing w:after="0" w:line="240" w:lineRule="auto"/>
        <w:rPr>
          <w:rStyle w:val="1"/>
          <w:rFonts w:ascii="Times New Roman" w:hAnsi="Times New Roman"/>
          <w:bCs/>
          <w:sz w:val="28"/>
          <w:szCs w:val="28"/>
        </w:rPr>
      </w:pPr>
      <w:r w:rsidRPr="00185391"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185391">
        <w:rPr>
          <w:rStyle w:val="1"/>
          <w:rFonts w:ascii="Times New Roman" w:hAnsi="Times New Roman"/>
          <w:bCs/>
          <w:sz w:val="28"/>
          <w:szCs w:val="28"/>
        </w:rPr>
        <w:t>Структура программы:</w:t>
      </w:r>
    </w:p>
    <w:p w:rsidR="00B05FAA" w:rsidRPr="00185391" w:rsidP="001949C1">
      <w:pPr>
        <w:bidi w:val="0"/>
        <w:spacing w:after="0" w:line="240" w:lineRule="auto"/>
        <w:rPr>
          <w:rStyle w:val="1"/>
          <w:rFonts w:ascii="Times New Roman" w:hAnsi="Times New Roman"/>
          <w:bCs/>
          <w:sz w:val="28"/>
          <w:szCs w:val="28"/>
        </w:rPr>
      </w:pP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B05FAA" w:rsidRPr="00991366" w:rsidP="001949C1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B05FAA" w:rsidRPr="00185391" w:rsidP="001949C1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05FAA" w:rsidRPr="00185391" w:rsidP="001949C1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185391">
        <w:rPr>
          <w:rFonts w:ascii="Times New Roman" w:hAnsi="Times New Roman"/>
          <w:b/>
          <w:bCs/>
          <w:sz w:val="28"/>
          <w:szCs w:val="28"/>
        </w:rPr>
        <w:t>Цель курса:</w:t>
      </w:r>
    </w:p>
    <w:p w:rsidR="00B05FAA" w:rsidP="001949C1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развитие у студентов интереса к национальной музыкальной культуре, осознания художественной, этической, гражданской значимости башкирской музыки; расширение профессионального кругозора; дать общее представление о духовном богатстве башкирского народа.</w:t>
      </w:r>
    </w:p>
    <w:p w:rsidR="00B05FAA" w:rsidRPr="001949C1" w:rsidP="001949C1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курса</w:t>
      </w:r>
      <w:r w:rsidRPr="001949C1">
        <w:rPr>
          <w:rFonts w:ascii="Times New Roman" w:hAnsi="Times New Roman" w:cs="Times New Roman"/>
          <w:sz w:val="28"/>
          <w:szCs w:val="28"/>
        </w:rPr>
        <w:t>:</w:t>
      </w:r>
    </w:p>
    <w:p w:rsidR="00B05FAA" w:rsidRPr="001949C1" w:rsidP="001949C1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знание образцов башкирской музыкальной классики, биографий башкирских композиторов, музыкантов, исполнителей.</w:t>
      </w:r>
    </w:p>
    <w:p w:rsidR="00B05FAA" w:rsidRPr="00185391" w:rsidP="001949C1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05FAA" w:rsidRPr="00185391" w:rsidP="001949C1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r w:rsidRPr="00185391">
        <w:t xml:space="preserve"> </w:t>
      </w:r>
      <w:r w:rsidRPr="00185391">
        <w:rPr>
          <w:rFonts w:ascii="Times New Roman" w:hAnsi="Times New Roman"/>
          <w:bCs/>
          <w:sz w:val="28"/>
          <w:szCs w:val="28"/>
        </w:rPr>
        <w:t>обучающийся должен</w:t>
      </w:r>
    </w:p>
    <w:p w:rsidR="00B05FAA" w:rsidRPr="00185391" w:rsidP="001949C1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85391">
        <w:rPr>
          <w:rFonts w:ascii="Times New Roman" w:hAnsi="Times New Roman"/>
          <w:b/>
          <w:sz w:val="28"/>
        </w:rPr>
        <w:t>уметь: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работать с литературными источниками и нотным материалом;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в письменной 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определять на слух фрагменты того или иного произведения;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применять основные музыкальные термины и определять из смежных музыкальных дисциплин при анализе (разборе) музыкальных произведений;</w:t>
      </w:r>
    </w:p>
    <w:p w:rsidR="00B05FAA" w:rsidRPr="001949C1" w:rsidP="001949C1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C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основные этапы развития башкирской музыки, формирование национальной композиторской школы;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условия становления музыкального искусства Башкортостана;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особенности национальных традиций, фольклорные истоки музыки;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творческие биографии композиторов Башкортостана;</w:t>
      </w:r>
    </w:p>
    <w:p w:rsidR="00B05FAA" w:rsidRPr="001949C1" w:rsidP="001949C1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 xml:space="preserve">основные произведения симфонического, оперного, камерно – вокального и других жанров музыкального искусства (слуховые представления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9C1">
        <w:rPr>
          <w:rFonts w:ascii="Times New Roman" w:hAnsi="Times New Roman" w:cs="Times New Roman"/>
          <w:sz w:val="28"/>
          <w:szCs w:val="28"/>
        </w:rPr>
        <w:t xml:space="preserve"> нотный текст).</w:t>
      </w:r>
    </w:p>
    <w:p w:rsidR="00B05FAA" w:rsidP="001949C1">
      <w:p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>Обязательная учебная нагрузка студента – 40 часов, время изучения – 4 семестр.</w:t>
      </w:r>
      <w:r w:rsidR="002F7A5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6C41E0">
      <w:pgSz w:w="11906" w:h="16838"/>
      <w:pgMar w:top="1134" w:right="850" w:bottom="1134" w:left="1701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09F" w:csb1="00000000"/>
  </w:font>
  <w:font w:name="Calibri">
    <w:panose1 w:val="00000000000000000000"/>
    <w:charset w:val="CC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7E8"/>
    <w:rsid w:val="000274F8"/>
    <w:rsid w:val="000B3820"/>
    <w:rsid w:val="000E2E72"/>
    <w:rsid w:val="000E7A03"/>
    <w:rsid w:val="00185391"/>
    <w:rsid w:val="001949C1"/>
    <w:rsid w:val="002C05DB"/>
    <w:rsid w:val="002F7A56"/>
    <w:rsid w:val="00363C29"/>
    <w:rsid w:val="004E7121"/>
    <w:rsid w:val="0056597F"/>
    <w:rsid w:val="006C41E0"/>
    <w:rsid w:val="007200EF"/>
    <w:rsid w:val="007677E8"/>
    <w:rsid w:val="007D4790"/>
    <w:rsid w:val="008658DD"/>
    <w:rsid w:val="00991366"/>
    <w:rsid w:val="00A863ED"/>
    <w:rsid w:val="00B05FAA"/>
    <w:rsid w:val="00B33160"/>
    <w:rsid w:val="00EF4BC4"/>
    <w:rsid w:val="00F355B6"/>
    <w:rsid w:val="00FA25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677E8"/>
    <w:pPr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ahoma"/>
      <w:snapToGrid/>
      <w:kern w:val="2"/>
      <w:sz w:val="22"/>
      <w:szCs w:val="22"/>
      <w:rtl w:val="0"/>
      <w:cs w:val="0"/>
      <w:lang w:val="ru-RU" w:eastAsia="ar-SA" w:bidi="ar-SA"/>
    </w:rPr>
  </w:style>
  <w:style w:type="paragraph" w:styleId="Heading1">
    <w:name w:val="heading 1"/>
    <w:basedOn w:val="Normal"/>
    <w:next w:val="BodyText"/>
    <w:link w:val="Heading1Char"/>
    <w:uiPriority w:val="99"/>
    <w:rsid w:val="007677E8"/>
    <w:pPr>
      <w:keepNext/>
      <w:widowControl w:val="0"/>
      <w:numPr>
        <w:numId w:val="1"/>
      </w:numPr>
      <w:tabs>
        <w:tab w:val="num" w:pos="0"/>
      </w:tabs>
      <w:spacing w:after="0" w:line="100" w:lineRule="atLeast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rsid w:val="007677E8"/>
    <w:pPr>
      <w:keepNext/>
      <w:widowControl w:val="0"/>
      <w:numPr>
        <w:ilvl w:val="1"/>
        <w:numId w:val="1"/>
      </w:numPr>
      <w:tabs>
        <w:tab w:val="num" w:pos="0"/>
      </w:tabs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9"/>
    <w:rsid w:val="007677E8"/>
    <w:pPr>
      <w:keepNext/>
      <w:widowControl w:val="0"/>
      <w:numPr>
        <w:ilvl w:val="2"/>
        <w:numId w:val="1"/>
      </w:numPr>
      <w:tabs>
        <w:tab w:val="num" w:pos="0"/>
      </w:tabs>
      <w:spacing w:before="200" w:after="0"/>
      <w:jc w:val="left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BodyText"/>
    <w:link w:val="Heading4Char"/>
    <w:uiPriority w:val="99"/>
    <w:rsid w:val="007677E8"/>
    <w:pPr>
      <w:keepNext/>
      <w:widowControl w:val="0"/>
      <w:numPr>
        <w:ilvl w:val="3"/>
        <w:numId w:val="1"/>
      </w:numPr>
      <w:tabs>
        <w:tab w:val="num" w:pos="0"/>
      </w:tabs>
      <w:spacing w:after="0" w:line="100" w:lineRule="atLeast"/>
      <w:jc w:val="center"/>
      <w:outlineLvl w:val="3"/>
    </w:pPr>
    <w:rPr>
      <w:rFonts w:ascii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7677E8"/>
    <w:rPr>
      <w:rFonts w:cs="Times New Roman"/>
      <w:b/>
      <w:kern w:val="2"/>
      <w:rtl w:val="0"/>
      <w:cs w:val="0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77E8"/>
    <w:rPr>
      <w:rFonts w:ascii="Cambria" w:hAnsi="Cambria" w:cs="Tahoma"/>
      <w:b/>
      <w:bCs/>
      <w:color w:val="4F81BD"/>
      <w:kern w:val="2"/>
      <w:sz w:val="26"/>
      <w:szCs w:val="26"/>
      <w:rtl w:val="0"/>
      <w:cs w:val="0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677E8"/>
    <w:rPr>
      <w:rFonts w:ascii="Cambria" w:hAnsi="Cambria" w:cs="Tahoma"/>
      <w:b/>
      <w:bCs/>
      <w:color w:val="4F81BD"/>
      <w:kern w:val="2"/>
      <w:sz w:val="22"/>
      <w:szCs w:val="22"/>
      <w:rtl w:val="0"/>
      <w:cs w:val="0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677E8"/>
    <w:rPr>
      <w:rFonts w:cs="Times New Roman"/>
      <w:i/>
      <w:kern w:val="2"/>
      <w:rtl w:val="0"/>
      <w:cs w:val="0"/>
      <w:lang w:val="ru-RU" w:eastAsia="ar-SA" w:bidi="ar-SA"/>
    </w:rPr>
  </w:style>
  <w:style w:type="character" w:customStyle="1" w:styleId="1">
    <w:name w:val="Основной шрифт абзаца1"/>
    <w:uiPriority w:val="99"/>
    <w:rsid w:val="007677E8"/>
  </w:style>
  <w:style w:type="paragraph" w:styleId="NoSpacing">
    <w:name w:val="No Spacing"/>
    <w:uiPriority w:val="99"/>
    <w:rsid w:val="007677E8"/>
    <w:pPr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libri" w:hAnsi="Calibri" w:cs="Tahoma"/>
      <w:snapToGrid/>
      <w:kern w:val="2"/>
      <w:sz w:val="22"/>
      <w:szCs w:val="22"/>
      <w:rtl w:val="0"/>
      <w:cs w:val="0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7677E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77E8"/>
    <w:rPr>
      <w:rFonts w:ascii="Calibri" w:hAnsi="Calibri" w:cs="Tahoma"/>
      <w:kern w:val="2"/>
      <w:sz w:val="22"/>
      <w:szCs w:val="22"/>
      <w:rtl w:val="0"/>
      <w:cs w:val="0"/>
      <w:lang w:val="x-none" w:eastAsia="ar-SA" w:bidi="ar-SA"/>
    </w:rPr>
  </w:style>
  <w:style w:type="character" w:customStyle="1" w:styleId="2">
    <w:name w:val="Основной текст (2)_"/>
    <w:link w:val="20"/>
    <w:uiPriority w:val="99"/>
    <w:locked/>
    <w:rsid w:val="00F355B6"/>
  </w:style>
  <w:style w:type="paragraph" w:customStyle="1" w:styleId="20">
    <w:name w:val="Основной текст (2)"/>
    <w:basedOn w:val="Normal"/>
    <w:link w:val="2"/>
    <w:uiPriority w:val="99"/>
    <w:rsid w:val="00F355B6"/>
    <w:pPr>
      <w:shd w:val="clear" w:color="auto" w:fill="FFFFFF"/>
      <w:suppressAutoHyphens w:val="0"/>
      <w:spacing w:before="240" w:after="0" w:line="224" w:lineRule="exact"/>
      <w:jc w:val="both"/>
    </w:pPr>
    <w:rPr>
      <w:rFonts w:ascii="Times New Roman" w:hAnsi="Times New Roman" w:cs="Times New Roman"/>
      <w:noProof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296</Words>
  <Characters>1693</Characters>
  <DocSecurity>0</DocSecurity>
  <Lines>0</Lines>
  <Paragraphs>0</Paragraphs>
  <ScaleCrop>false</ScaleCrop>
  <Company/>
  <LinksUpToDate>false</LinksUpToDate>
  <CharactersWithSpaces>1986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на рабочую программу</dc:title>
  <cp:revision>4</cp:revision>
  <dcterms:created xsi:type="dcterms:W3CDTF">2015-01-13T14:42:00Z</dcterms:created>
  <dcterms:modified xsi:type="dcterms:W3CDTF">2015-01-16T13:12:00Z</dcterms:modified>
</cp:coreProperties>
</file>